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C6C" w:rsidRDefault="00B85C6C" w:rsidP="00B85C6C">
      <w:pPr>
        <w:rPr>
          <w:rFonts w:hint="eastAsia"/>
        </w:rPr>
      </w:pPr>
      <w:r>
        <w:rPr>
          <w:rFonts w:hint="eastAsia"/>
        </w:rPr>
        <w:t>北汊桥</w:t>
      </w:r>
      <w:r>
        <w:rPr>
          <w:rFonts w:hint="eastAsia"/>
        </w:rPr>
        <w:t>22</w:t>
      </w:r>
      <w:r>
        <w:rPr>
          <w:rFonts w:hint="eastAsia"/>
        </w:rPr>
        <w:t>号（</w:t>
      </w:r>
      <w:r>
        <w:rPr>
          <w:rFonts w:hint="eastAsia"/>
        </w:rPr>
        <w:t>23</w:t>
      </w:r>
      <w:r>
        <w:rPr>
          <w:rFonts w:hint="eastAsia"/>
        </w:rPr>
        <w:t>号）主桥墩基础承台单壁钢吊箱围堰设计与施工</w:t>
      </w:r>
      <w:r>
        <w:rPr>
          <w:rFonts w:hint="eastAsia"/>
        </w:rPr>
        <w:t xml:space="preserve"> </w:t>
      </w:r>
    </w:p>
    <w:p w:rsidR="00B85C6C" w:rsidRDefault="00B85C6C" w:rsidP="00B85C6C"/>
    <w:p w:rsidR="00B85C6C" w:rsidRDefault="00B85C6C" w:rsidP="00B85C6C"/>
    <w:p w:rsidR="00B85C6C" w:rsidRDefault="00B85C6C" w:rsidP="00B85C6C">
      <w:pPr>
        <w:rPr>
          <w:rFonts w:hint="eastAsia"/>
        </w:rPr>
      </w:pPr>
      <w:r>
        <w:rPr>
          <w:rFonts w:hint="eastAsia"/>
        </w:rPr>
        <w:t>【摘</w:t>
      </w:r>
      <w:r>
        <w:rPr>
          <w:rFonts w:hint="eastAsia"/>
        </w:rPr>
        <w:t xml:space="preserve">  </w:t>
      </w:r>
      <w:r>
        <w:rPr>
          <w:rFonts w:hint="eastAsia"/>
        </w:rPr>
        <w:t>要】南京长江二桥北汊</w:t>
      </w:r>
      <w:proofErr w:type="gramStart"/>
      <w:r>
        <w:rPr>
          <w:rFonts w:hint="eastAsia"/>
        </w:rPr>
        <w:t>大桥主</w:t>
      </w:r>
      <w:proofErr w:type="gramEnd"/>
      <w:r>
        <w:rPr>
          <w:rFonts w:hint="eastAsia"/>
        </w:rPr>
        <w:t>桥墩基础承台为深水高桩大体积混凝土承台施工，位处长江北</w:t>
      </w:r>
      <w:proofErr w:type="gramStart"/>
      <w:r>
        <w:rPr>
          <w:rFonts w:hint="eastAsia"/>
        </w:rPr>
        <w:t>汊</w:t>
      </w:r>
      <w:proofErr w:type="gramEnd"/>
      <w:r>
        <w:rPr>
          <w:rFonts w:hint="eastAsia"/>
        </w:rPr>
        <w:t>主河槽，采用单壁钢吊箱围堰进行设计施工，速度快，质量优，效益好。</w:t>
      </w:r>
    </w:p>
    <w:p w:rsidR="00B85C6C" w:rsidRDefault="00B85C6C" w:rsidP="00B85C6C">
      <w:pPr>
        <w:rPr>
          <w:rFonts w:hint="eastAsia"/>
        </w:rPr>
      </w:pPr>
      <w:r>
        <w:rPr>
          <w:rFonts w:hint="eastAsia"/>
        </w:rPr>
        <w:t>【关键词】南京长江二桥</w:t>
      </w:r>
      <w:r>
        <w:rPr>
          <w:rFonts w:hint="eastAsia"/>
        </w:rPr>
        <w:t xml:space="preserve"> </w:t>
      </w:r>
      <w:r>
        <w:rPr>
          <w:rFonts w:hint="eastAsia"/>
        </w:rPr>
        <w:t>北汊大桥</w:t>
      </w:r>
      <w:r>
        <w:rPr>
          <w:rFonts w:hint="eastAsia"/>
        </w:rPr>
        <w:t xml:space="preserve"> </w:t>
      </w:r>
      <w:r>
        <w:rPr>
          <w:rFonts w:hint="eastAsia"/>
        </w:rPr>
        <w:t>主桥墩承台</w:t>
      </w:r>
      <w:r>
        <w:rPr>
          <w:rFonts w:hint="eastAsia"/>
        </w:rPr>
        <w:t xml:space="preserve"> </w:t>
      </w:r>
      <w:r>
        <w:rPr>
          <w:rFonts w:hint="eastAsia"/>
        </w:rPr>
        <w:t>钢吊箱</w:t>
      </w:r>
      <w:r>
        <w:rPr>
          <w:rFonts w:hint="eastAsia"/>
        </w:rPr>
        <w:t xml:space="preserve"> </w:t>
      </w:r>
      <w:r>
        <w:rPr>
          <w:rFonts w:hint="eastAsia"/>
        </w:rPr>
        <w:t>设计</w:t>
      </w:r>
      <w:r>
        <w:rPr>
          <w:rFonts w:hint="eastAsia"/>
        </w:rPr>
        <w:t xml:space="preserve"> </w:t>
      </w:r>
      <w:r>
        <w:rPr>
          <w:rFonts w:hint="eastAsia"/>
        </w:rPr>
        <w:t>施工</w:t>
      </w:r>
    </w:p>
    <w:p w:rsidR="00B85C6C" w:rsidRDefault="00B85C6C" w:rsidP="00B85C6C"/>
    <w:p w:rsidR="00B85C6C" w:rsidRDefault="00B85C6C" w:rsidP="00B85C6C">
      <w:pPr>
        <w:rPr>
          <w:rFonts w:hint="eastAsia"/>
        </w:rPr>
      </w:pPr>
      <w:r>
        <w:rPr>
          <w:rFonts w:hint="eastAsia"/>
        </w:rPr>
        <w:t>一、工程概况</w:t>
      </w:r>
    </w:p>
    <w:p w:rsidR="00B85C6C" w:rsidRDefault="00B85C6C" w:rsidP="00B85C6C"/>
    <w:p w:rsidR="00B85C6C" w:rsidRDefault="00B85C6C" w:rsidP="00B85C6C">
      <w:pPr>
        <w:rPr>
          <w:rFonts w:hint="eastAsia"/>
        </w:rPr>
      </w:pPr>
      <w:r>
        <w:rPr>
          <w:rFonts w:hint="eastAsia"/>
        </w:rPr>
        <w:t xml:space="preserve">    </w:t>
      </w:r>
      <w:r>
        <w:rPr>
          <w:rFonts w:hint="eastAsia"/>
        </w:rPr>
        <w:t>北汊大桥为预应力连续箱梁桥，全长</w:t>
      </w:r>
      <w:r>
        <w:rPr>
          <w:rFonts w:hint="eastAsia"/>
        </w:rPr>
        <w:t>2172m</w:t>
      </w:r>
      <w:r>
        <w:rPr>
          <w:rFonts w:hint="eastAsia"/>
        </w:rPr>
        <w:t>，主桥为</w:t>
      </w:r>
      <w:r>
        <w:rPr>
          <w:rFonts w:hint="eastAsia"/>
        </w:rPr>
        <w:t>90m+3*165m</w:t>
      </w:r>
      <w:r>
        <w:rPr>
          <w:rFonts w:hint="eastAsia"/>
        </w:rPr>
        <w:t>＋</w:t>
      </w:r>
      <w:r>
        <w:rPr>
          <w:rFonts w:hint="eastAsia"/>
        </w:rPr>
        <w:t>90m</w:t>
      </w:r>
      <w:proofErr w:type="gramStart"/>
      <w:r>
        <w:rPr>
          <w:rFonts w:hint="eastAsia"/>
        </w:rPr>
        <w:t>三跨变截面</w:t>
      </w:r>
      <w:proofErr w:type="gramEnd"/>
      <w:r>
        <w:rPr>
          <w:rFonts w:hint="eastAsia"/>
        </w:rPr>
        <w:t>预应力连续箱梁桥，主跨目前在同类桥梁中亦居国内第一。</w:t>
      </w:r>
    </w:p>
    <w:p w:rsidR="00B85C6C" w:rsidRDefault="00B85C6C" w:rsidP="00B85C6C"/>
    <w:p w:rsidR="00B85C6C" w:rsidRDefault="00B85C6C" w:rsidP="00B85C6C">
      <w:pPr>
        <w:rPr>
          <w:rFonts w:hint="eastAsia"/>
        </w:rPr>
      </w:pPr>
      <w:r>
        <w:rPr>
          <w:rFonts w:hint="eastAsia"/>
        </w:rPr>
        <w:t xml:space="preserve">    </w:t>
      </w:r>
      <w:r>
        <w:rPr>
          <w:rFonts w:hint="eastAsia"/>
        </w:rPr>
        <w:t>北汊桥</w:t>
      </w:r>
      <w:r>
        <w:rPr>
          <w:rFonts w:hint="eastAsia"/>
        </w:rPr>
        <w:t>22</w:t>
      </w:r>
      <w:r>
        <w:rPr>
          <w:rFonts w:hint="eastAsia"/>
        </w:rPr>
        <w:t>号（</w:t>
      </w:r>
      <w:r>
        <w:rPr>
          <w:rFonts w:hint="eastAsia"/>
        </w:rPr>
        <w:t>23</w:t>
      </w:r>
      <w:r>
        <w:rPr>
          <w:rFonts w:hint="eastAsia"/>
        </w:rPr>
        <w:t>号）主桥墩基础采用</w:t>
      </w:r>
      <w:r>
        <w:rPr>
          <w:rFonts w:hint="eastAsia"/>
        </w:rPr>
        <w:t>18</w:t>
      </w:r>
      <w:r>
        <w:rPr>
          <w:rFonts w:hint="eastAsia"/>
        </w:rPr>
        <w:t>根φ</w:t>
      </w:r>
      <w:r>
        <w:rPr>
          <w:rFonts w:hint="eastAsia"/>
        </w:rPr>
        <w:t>2.50m</w:t>
      </w:r>
      <w:r>
        <w:rPr>
          <w:rFonts w:hint="eastAsia"/>
        </w:rPr>
        <w:t>的钻孔灌注桩，横桥向</w:t>
      </w:r>
      <w:r>
        <w:rPr>
          <w:rFonts w:hint="eastAsia"/>
        </w:rPr>
        <w:t>6</w:t>
      </w:r>
      <w:r>
        <w:rPr>
          <w:rFonts w:hint="eastAsia"/>
        </w:rPr>
        <w:t>排，</w:t>
      </w:r>
      <w:proofErr w:type="gramStart"/>
      <w:r>
        <w:rPr>
          <w:rFonts w:hint="eastAsia"/>
        </w:rPr>
        <w:t>纵桥向</w:t>
      </w:r>
      <w:proofErr w:type="gramEnd"/>
      <w:r>
        <w:rPr>
          <w:rFonts w:hint="eastAsia"/>
        </w:rPr>
        <w:t>3</w:t>
      </w:r>
      <w:r>
        <w:rPr>
          <w:rFonts w:hint="eastAsia"/>
        </w:rPr>
        <w:t>排成矩形布置，纵间跨为</w:t>
      </w:r>
      <w:r>
        <w:rPr>
          <w:rFonts w:hint="eastAsia"/>
        </w:rPr>
        <w:t>5.0m</w:t>
      </w:r>
      <w:r>
        <w:rPr>
          <w:rFonts w:hint="eastAsia"/>
        </w:rPr>
        <w:t>，横</w:t>
      </w:r>
      <w:proofErr w:type="gramStart"/>
      <w:r>
        <w:rPr>
          <w:rFonts w:hint="eastAsia"/>
        </w:rPr>
        <w:t>间距除桥轴线</w:t>
      </w:r>
      <w:proofErr w:type="gramEnd"/>
      <w:r>
        <w:rPr>
          <w:rFonts w:hint="eastAsia"/>
        </w:rPr>
        <w:t>一排为</w:t>
      </w:r>
      <w:r>
        <w:rPr>
          <w:rFonts w:hint="eastAsia"/>
        </w:rPr>
        <w:t>6</w:t>
      </w:r>
      <w:r>
        <w:rPr>
          <w:rFonts w:hint="eastAsia"/>
        </w:rPr>
        <w:t>．</w:t>
      </w:r>
      <w:r>
        <w:rPr>
          <w:rFonts w:hint="eastAsia"/>
        </w:rPr>
        <w:t>40m</w:t>
      </w:r>
      <w:r>
        <w:rPr>
          <w:rFonts w:hint="eastAsia"/>
        </w:rPr>
        <w:t>外，其余均为</w:t>
      </w:r>
      <w:r>
        <w:rPr>
          <w:rFonts w:hint="eastAsia"/>
        </w:rPr>
        <w:t>5.0m</w:t>
      </w:r>
      <w:r>
        <w:rPr>
          <w:rFonts w:hint="eastAsia"/>
        </w:rPr>
        <w:t>，桩长（承台以下）</w:t>
      </w:r>
      <w:r>
        <w:rPr>
          <w:rFonts w:hint="eastAsia"/>
        </w:rPr>
        <w:t>70.0m</w:t>
      </w:r>
      <w:r>
        <w:rPr>
          <w:rFonts w:hint="eastAsia"/>
        </w:rPr>
        <w:t>。承台设计为高桩承台，承台尺寸为</w:t>
      </w:r>
      <w:r>
        <w:rPr>
          <w:rFonts w:hint="eastAsia"/>
        </w:rPr>
        <w:t>30.42m</w:t>
      </w:r>
      <w:r>
        <w:rPr>
          <w:rFonts w:hint="eastAsia"/>
        </w:rPr>
        <w:t>（长）</w:t>
      </w:r>
      <w:r>
        <w:rPr>
          <w:rFonts w:hint="eastAsia"/>
        </w:rPr>
        <w:t>* 14.00m</w:t>
      </w:r>
      <w:r>
        <w:rPr>
          <w:rFonts w:hint="eastAsia"/>
        </w:rPr>
        <w:t>宽）</w:t>
      </w:r>
      <w:r>
        <w:rPr>
          <w:rFonts w:hint="eastAsia"/>
        </w:rPr>
        <w:t>*3.50m</w:t>
      </w:r>
      <w:r>
        <w:rPr>
          <w:rFonts w:hint="eastAsia"/>
        </w:rPr>
        <w:t>（高），承台顶面标高</w:t>
      </w:r>
      <w:r>
        <w:rPr>
          <w:rFonts w:hint="eastAsia"/>
        </w:rPr>
        <w:t>-0</w:t>
      </w:r>
      <w:r>
        <w:rPr>
          <w:rFonts w:hint="eastAsia"/>
        </w:rPr>
        <w:t>．</w:t>
      </w:r>
      <w:r>
        <w:rPr>
          <w:rFonts w:hint="eastAsia"/>
        </w:rPr>
        <w:t>50m</w:t>
      </w:r>
      <w:r>
        <w:rPr>
          <w:rFonts w:hint="eastAsia"/>
        </w:rPr>
        <w:t>，底面标高一</w:t>
      </w:r>
      <w:proofErr w:type="gramStart"/>
      <w:r>
        <w:rPr>
          <w:rFonts w:hint="eastAsia"/>
        </w:rPr>
        <w:t>4</w:t>
      </w:r>
      <w:proofErr w:type="gramEnd"/>
      <w:r>
        <w:rPr>
          <w:rFonts w:hint="eastAsia"/>
        </w:rPr>
        <w:t>．</w:t>
      </w:r>
      <w:r>
        <w:rPr>
          <w:rFonts w:hint="eastAsia"/>
        </w:rPr>
        <w:t>00m</w:t>
      </w:r>
      <w:r>
        <w:rPr>
          <w:rFonts w:hint="eastAsia"/>
        </w:rPr>
        <w:t>。受基础桩影响，桥位处河床断面标高为</w:t>
      </w:r>
      <w:r>
        <w:rPr>
          <w:rFonts w:hint="eastAsia"/>
        </w:rPr>
        <w:t>-9</w:t>
      </w:r>
      <w:r>
        <w:rPr>
          <w:rFonts w:hint="eastAsia"/>
        </w:rPr>
        <w:t>．</w:t>
      </w:r>
      <w:r>
        <w:rPr>
          <w:rFonts w:hint="eastAsia"/>
        </w:rPr>
        <w:t>00</w:t>
      </w:r>
      <w:r>
        <w:rPr>
          <w:rFonts w:hint="eastAsia"/>
        </w:rPr>
        <w:t>～</w:t>
      </w:r>
      <w:r>
        <w:rPr>
          <w:rFonts w:hint="eastAsia"/>
        </w:rPr>
        <w:t>-14.00m</w:t>
      </w:r>
      <w:r>
        <w:rPr>
          <w:rFonts w:hint="eastAsia"/>
        </w:rPr>
        <w:t>，为此，承台施工采用钢吊箱围堰的方法施工。</w:t>
      </w:r>
    </w:p>
    <w:p w:rsidR="00B85C6C" w:rsidRDefault="00B85C6C" w:rsidP="00B85C6C"/>
    <w:p w:rsidR="00B85C6C" w:rsidRDefault="00B85C6C" w:rsidP="00B85C6C">
      <w:pPr>
        <w:rPr>
          <w:rFonts w:hint="eastAsia"/>
        </w:rPr>
      </w:pPr>
      <w:r>
        <w:rPr>
          <w:rFonts w:hint="eastAsia"/>
        </w:rPr>
        <w:t>二、钢吊箱设计</w:t>
      </w:r>
    </w:p>
    <w:p w:rsidR="00B85C6C" w:rsidRDefault="00B85C6C" w:rsidP="00B85C6C"/>
    <w:p w:rsidR="00B85C6C" w:rsidRDefault="00B85C6C" w:rsidP="00B85C6C">
      <w:pPr>
        <w:rPr>
          <w:rFonts w:hint="eastAsia"/>
        </w:rPr>
      </w:pPr>
      <w:r>
        <w:rPr>
          <w:rFonts w:hint="eastAsia"/>
        </w:rPr>
        <w:t xml:space="preserve">    </w:t>
      </w:r>
      <w:r>
        <w:rPr>
          <w:rFonts w:hint="eastAsia"/>
        </w:rPr>
        <w:t>用吊箱围堰是为承台施工而设计的临时</w:t>
      </w:r>
      <w:proofErr w:type="gramStart"/>
      <w:r>
        <w:rPr>
          <w:rFonts w:hint="eastAsia"/>
        </w:rPr>
        <w:t>阻</w:t>
      </w:r>
      <w:proofErr w:type="gramEnd"/>
      <w:r>
        <w:rPr>
          <w:rFonts w:hint="eastAsia"/>
        </w:rPr>
        <w:t>水结构，其作用是通过吊箱围堰侧板和底板上的封底混凝土围水，为承台施工提供无水的干处施工环境。</w:t>
      </w:r>
    </w:p>
    <w:p w:rsidR="00B85C6C" w:rsidRDefault="00B85C6C" w:rsidP="00B85C6C"/>
    <w:p w:rsidR="00B85C6C" w:rsidRDefault="00B85C6C" w:rsidP="00B85C6C">
      <w:pPr>
        <w:rPr>
          <w:rFonts w:hint="eastAsia"/>
        </w:rPr>
      </w:pPr>
      <w:r>
        <w:rPr>
          <w:rFonts w:hint="eastAsia"/>
        </w:rPr>
        <w:t>1</w:t>
      </w:r>
      <w:r>
        <w:rPr>
          <w:rFonts w:hint="eastAsia"/>
        </w:rPr>
        <w:t>．设计条件</w:t>
      </w:r>
    </w:p>
    <w:p w:rsidR="00B85C6C" w:rsidRDefault="00B85C6C" w:rsidP="00B85C6C"/>
    <w:p w:rsidR="00B85C6C" w:rsidRDefault="00B85C6C" w:rsidP="00B85C6C">
      <w:pPr>
        <w:rPr>
          <w:rFonts w:hint="eastAsia"/>
        </w:rPr>
      </w:pPr>
      <w:r>
        <w:rPr>
          <w:rFonts w:hint="eastAsia"/>
        </w:rPr>
        <w:t xml:space="preserve">    </w:t>
      </w:r>
      <w:r>
        <w:rPr>
          <w:rFonts w:hint="eastAsia"/>
        </w:rPr>
        <w:t>（</w:t>
      </w:r>
      <w:r>
        <w:rPr>
          <w:rFonts w:hint="eastAsia"/>
        </w:rPr>
        <w:t>1</w:t>
      </w:r>
      <w:r>
        <w:rPr>
          <w:rFonts w:hint="eastAsia"/>
        </w:rPr>
        <w:t>）工况条件</w:t>
      </w:r>
    </w:p>
    <w:p w:rsidR="00B85C6C" w:rsidRDefault="00B85C6C" w:rsidP="00B85C6C">
      <w:pPr>
        <w:rPr>
          <w:rFonts w:hint="eastAsia"/>
        </w:rPr>
      </w:pPr>
      <w:r>
        <w:rPr>
          <w:rFonts w:hint="eastAsia"/>
        </w:rPr>
        <w:t xml:space="preserve">    </w:t>
      </w:r>
      <w:r>
        <w:rPr>
          <w:rFonts w:hint="eastAsia"/>
        </w:rPr>
        <w:t>根据钢吊箱围堰施工作业时段，设计受力状态可按以下几个工况进行分析：</w:t>
      </w:r>
    </w:p>
    <w:p w:rsidR="00B85C6C" w:rsidRDefault="00B85C6C" w:rsidP="00B85C6C">
      <w:pPr>
        <w:rPr>
          <w:rFonts w:hint="eastAsia"/>
        </w:rPr>
      </w:pPr>
      <w:r>
        <w:rPr>
          <w:rFonts w:hint="eastAsia"/>
        </w:rPr>
        <w:t xml:space="preserve">        </w:t>
      </w:r>
      <w:r>
        <w:rPr>
          <w:rFonts w:hint="eastAsia"/>
        </w:rPr>
        <w:t>①拼装下沉阶段；</w:t>
      </w:r>
    </w:p>
    <w:p w:rsidR="00B85C6C" w:rsidRDefault="00B85C6C" w:rsidP="00B85C6C">
      <w:pPr>
        <w:rPr>
          <w:rFonts w:hint="eastAsia"/>
        </w:rPr>
      </w:pPr>
      <w:r>
        <w:rPr>
          <w:rFonts w:hint="eastAsia"/>
        </w:rPr>
        <w:t xml:space="preserve">        </w:t>
      </w:r>
      <w:r>
        <w:rPr>
          <w:rFonts w:hint="eastAsia"/>
        </w:rPr>
        <w:t>②封底混凝土施工阶段；</w:t>
      </w:r>
    </w:p>
    <w:p w:rsidR="00B85C6C" w:rsidRDefault="00B85C6C" w:rsidP="00B85C6C">
      <w:pPr>
        <w:rPr>
          <w:rFonts w:hint="eastAsia"/>
        </w:rPr>
      </w:pPr>
      <w:r>
        <w:rPr>
          <w:rFonts w:hint="eastAsia"/>
        </w:rPr>
        <w:t xml:space="preserve">        </w:t>
      </w:r>
      <w:r>
        <w:rPr>
          <w:rFonts w:hint="eastAsia"/>
        </w:rPr>
        <w:t>③抽水后承台施工阶段。</w:t>
      </w:r>
    </w:p>
    <w:p w:rsidR="00B85C6C" w:rsidRDefault="00B85C6C" w:rsidP="00B85C6C"/>
    <w:p w:rsidR="00B85C6C" w:rsidRDefault="00B85C6C" w:rsidP="00B85C6C">
      <w:pPr>
        <w:rPr>
          <w:rFonts w:hint="eastAsia"/>
        </w:rPr>
      </w:pPr>
      <w:r>
        <w:rPr>
          <w:rFonts w:hint="eastAsia"/>
        </w:rPr>
        <w:t xml:space="preserve">    </w:t>
      </w:r>
      <w:r>
        <w:rPr>
          <w:rFonts w:hint="eastAsia"/>
        </w:rPr>
        <w:t>（</w:t>
      </w:r>
      <w:r>
        <w:rPr>
          <w:rFonts w:hint="eastAsia"/>
        </w:rPr>
        <w:t>2</w:t>
      </w:r>
      <w:r>
        <w:rPr>
          <w:rFonts w:hint="eastAsia"/>
        </w:rPr>
        <w:t>）水位条件</w:t>
      </w:r>
    </w:p>
    <w:p w:rsidR="00B85C6C" w:rsidRDefault="00B85C6C" w:rsidP="00B85C6C">
      <w:pPr>
        <w:rPr>
          <w:rFonts w:hint="eastAsia"/>
        </w:rPr>
      </w:pPr>
      <w:r>
        <w:rPr>
          <w:rFonts w:hint="eastAsia"/>
        </w:rPr>
        <w:t xml:space="preserve">    </w:t>
      </w:r>
      <w:r>
        <w:rPr>
          <w:rFonts w:hint="eastAsia"/>
        </w:rPr>
        <w:t>南京河段距入海口约</w:t>
      </w:r>
      <w:r>
        <w:rPr>
          <w:rFonts w:hint="eastAsia"/>
        </w:rPr>
        <w:t>450km</w:t>
      </w:r>
      <w:r>
        <w:rPr>
          <w:rFonts w:hint="eastAsia"/>
        </w:rPr>
        <w:t>，位于长江</w:t>
      </w:r>
      <w:proofErr w:type="gramStart"/>
      <w:r>
        <w:rPr>
          <w:rFonts w:hint="eastAsia"/>
        </w:rPr>
        <w:t>下游感潮</w:t>
      </w:r>
      <w:proofErr w:type="gramEnd"/>
      <w:r>
        <w:rPr>
          <w:rFonts w:hint="eastAsia"/>
        </w:rPr>
        <w:t>区内，非正规半日潮型，流量以雨水经流为主，同时受潮汐影响，每年</w:t>
      </w:r>
      <w:r>
        <w:rPr>
          <w:rFonts w:hint="eastAsia"/>
        </w:rPr>
        <w:t>5</w:t>
      </w:r>
      <w:r>
        <w:rPr>
          <w:rFonts w:hint="eastAsia"/>
        </w:rPr>
        <w:t>～</w:t>
      </w:r>
      <w:r>
        <w:rPr>
          <w:rFonts w:hint="eastAsia"/>
        </w:rPr>
        <w:t>10</w:t>
      </w:r>
      <w:r>
        <w:rPr>
          <w:rFonts w:hint="eastAsia"/>
        </w:rPr>
        <w:t>月为洪汛期，</w:t>
      </w:r>
      <w:r>
        <w:rPr>
          <w:rFonts w:hint="eastAsia"/>
        </w:rPr>
        <w:t>11</w:t>
      </w:r>
      <w:r>
        <w:rPr>
          <w:rFonts w:hint="eastAsia"/>
        </w:rPr>
        <w:t>月至次年单月为枯水期，洪峰出现在</w:t>
      </w:r>
      <w:r>
        <w:rPr>
          <w:rFonts w:hint="eastAsia"/>
        </w:rPr>
        <w:t>6</w:t>
      </w:r>
      <w:r>
        <w:rPr>
          <w:rFonts w:hint="eastAsia"/>
        </w:rPr>
        <w:t>～</w:t>
      </w:r>
      <w:r>
        <w:rPr>
          <w:rFonts w:hint="eastAsia"/>
        </w:rPr>
        <w:t>8</w:t>
      </w:r>
      <w:r>
        <w:rPr>
          <w:rFonts w:hint="eastAsia"/>
        </w:rPr>
        <w:t>月份。根据南京下关水文站统计多年水位资料推算本桥</w:t>
      </w:r>
      <w:proofErr w:type="gramStart"/>
      <w:r>
        <w:rPr>
          <w:rFonts w:hint="eastAsia"/>
        </w:rPr>
        <w:t>桥</w:t>
      </w:r>
      <w:proofErr w:type="gramEnd"/>
      <w:r>
        <w:rPr>
          <w:rFonts w:hint="eastAsia"/>
        </w:rPr>
        <w:t>址潮位特征如表</w:t>
      </w:r>
      <w:r>
        <w:rPr>
          <w:rFonts w:hint="eastAsia"/>
        </w:rPr>
        <w:t>1</w:t>
      </w:r>
      <w:r>
        <w:rPr>
          <w:rFonts w:hint="eastAsia"/>
        </w:rPr>
        <w:t>。</w:t>
      </w:r>
    </w:p>
    <w:p w:rsidR="00B85C6C" w:rsidRDefault="00B85C6C" w:rsidP="00B85C6C"/>
    <w:p w:rsidR="00B85C6C" w:rsidRDefault="00B85C6C" w:rsidP="00B85C6C"/>
    <w:p w:rsidR="00B85C6C" w:rsidRDefault="00B85C6C" w:rsidP="00B85C6C">
      <w:pPr>
        <w:rPr>
          <w:rFonts w:hint="eastAsia"/>
        </w:rPr>
      </w:pPr>
      <w:r>
        <w:rPr>
          <w:rFonts w:hint="eastAsia"/>
        </w:rPr>
        <w:t xml:space="preserve">    </w:t>
      </w:r>
      <w:r>
        <w:rPr>
          <w:rFonts w:hint="eastAsia"/>
        </w:rPr>
        <w:t>由表</w:t>
      </w:r>
      <w:r>
        <w:rPr>
          <w:rFonts w:hint="eastAsia"/>
        </w:rPr>
        <w:t>1</w:t>
      </w:r>
      <w:r>
        <w:rPr>
          <w:rFonts w:hint="eastAsia"/>
        </w:rPr>
        <w:t>可以看出：桥</w:t>
      </w:r>
      <w:proofErr w:type="gramStart"/>
      <w:r>
        <w:rPr>
          <w:rFonts w:hint="eastAsia"/>
        </w:rPr>
        <w:t>址多年平均潮最高</w:t>
      </w:r>
      <w:proofErr w:type="gramEnd"/>
      <w:r>
        <w:rPr>
          <w:rFonts w:hint="eastAsia"/>
        </w:rPr>
        <w:t>为</w:t>
      </w:r>
      <w:r>
        <w:rPr>
          <w:rFonts w:hint="eastAsia"/>
        </w:rPr>
        <w:t>6</w:t>
      </w:r>
      <w:r>
        <w:rPr>
          <w:rFonts w:hint="eastAsia"/>
        </w:rPr>
        <w:t>月份</w:t>
      </w:r>
      <w:r>
        <w:rPr>
          <w:rFonts w:hint="eastAsia"/>
        </w:rPr>
        <w:t>5</w:t>
      </w:r>
      <w:r>
        <w:rPr>
          <w:rFonts w:hint="eastAsia"/>
        </w:rPr>
        <w:t>．</w:t>
      </w:r>
      <w:r>
        <w:rPr>
          <w:rFonts w:hint="eastAsia"/>
        </w:rPr>
        <w:t>54m</w:t>
      </w:r>
      <w:r>
        <w:rPr>
          <w:rFonts w:hint="eastAsia"/>
        </w:rPr>
        <w:t>，平均潮最低为</w:t>
      </w:r>
      <w:r>
        <w:rPr>
          <w:rFonts w:hint="eastAsia"/>
        </w:rPr>
        <w:t>1</w:t>
      </w:r>
      <w:r>
        <w:rPr>
          <w:rFonts w:hint="eastAsia"/>
        </w:rPr>
        <w:t>月份</w:t>
      </w:r>
      <w:r>
        <w:rPr>
          <w:rFonts w:hint="eastAsia"/>
        </w:rPr>
        <w:t>1</w:t>
      </w:r>
      <w:r>
        <w:rPr>
          <w:rFonts w:hint="eastAsia"/>
        </w:rPr>
        <w:t>．</w:t>
      </w:r>
      <w:r>
        <w:rPr>
          <w:rFonts w:hint="eastAsia"/>
        </w:rPr>
        <w:t>28m</w:t>
      </w:r>
      <w:r>
        <w:rPr>
          <w:rFonts w:hint="eastAsia"/>
        </w:rPr>
        <w:t>，而根据吊箱施工时间安排，吊箱围堰抽水将在</w:t>
      </w:r>
      <w:r>
        <w:rPr>
          <w:rFonts w:hint="eastAsia"/>
        </w:rPr>
        <w:t>3</w:t>
      </w:r>
      <w:r>
        <w:rPr>
          <w:rFonts w:hint="eastAsia"/>
        </w:rPr>
        <w:t>月份以后进行，此地平均潮位为</w:t>
      </w:r>
      <w:r>
        <w:rPr>
          <w:rFonts w:hint="eastAsia"/>
        </w:rPr>
        <w:t>3</w:t>
      </w:r>
      <w:r>
        <w:rPr>
          <w:rFonts w:hint="eastAsia"/>
        </w:rPr>
        <w:t>月份</w:t>
      </w:r>
      <w:r>
        <w:rPr>
          <w:rFonts w:hint="eastAsia"/>
        </w:rPr>
        <w:t>3.18m</w:t>
      </w:r>
      <w:r>
        <w:rPr>
          <w:rFonts w:hint="eastAsia"/>
        </w:rPr>
        <w:t>，基于此，我们确定钢吊箱设计抽水潮位为</w:t>
      </w:r>
      <w:r>
        <w:rPr>
          <w:rFonts w:hint="eastAsia"/>
        </w:rPr>
        <w:t>+4.00m</w:t>
      </w:r>
      <w:r>
        <w:rPr>
          <w:rFonts w:hint="eastAsia"/>
        </w:rPr>
        <w:t>，以此潮位条件控制钢吊箱设计。</w:t>
      </w:r>
    </w:p>
    <w:p w:rsidR="00B85C6C" w:rsidRDefault="00B85C6C" w:rsidP="00B85C6C"/>
    <w:p w:rsidR="00B85C6C" w:rsidRDefault="00B85C6C" w:rsidP="00B85C6C">
      <w:pPr>
        <w:rPr>
          <w:rFonts w:hint="eastAsia"/>
        </w:rPr>
      </w:pPr>
      <w:r>
        <w:rPr>
          <w:rFonts w:hint="eastAsia"/>
        </w:rPr>
        <w:t xml:space="preserve">    </w:t>
      </w:r>
      <w:r>
        <w:rPr>
          <w:rFonts w:hint="eastAsia"/>
        </w:rPr>
        <w:t>（</w:t>
      </w:r>
      <w:r>
        <w:rPr>
          <w:rFonts w:hint="eastAsia"/>
        </w:rPr>
        <w:t>3</w:t>
      </w:r>
      <w:r>
        <w:rPr>
          <w:rFonts w:hint="eastAsia"/>
        </w:rPr>
        <w:t>）结构设计条件</w:t>
      </w:r>
    </w:p>
    <w:p w:rsidR="00B85C6C" w:rsidRDefault="00B85C6C" w:rsidP="00B85C6C">
      <w:pPr>
        <w:rPr>
          <w:rFonts w:hint="eastAsia"/>
        </w:rPr>
      </w:pPr>
      <w:r>
        <w:rPr>
          <w:rFonts w:hint="eastAsia"/>
        </w:rPr>
        <w:t xml:space="preserve">        </w:t>
      </w:r>
      <w:r>
        <w:rPr>
          <w:rFonts w:hint="eastAsia"/>
        </w:rPr>
        <w:t>综合各工况条件，潮位条件确定钢吊箱结构设计条件：</w:t>
      </w:r>
    </w:p>
    <w:p w:rsidR="00B85C6C" w:rsidRDefault="00B85C6C" w:rsidP="00B85C6C">
      <w:pPr>
        <w:rPr>
          <w:rFonts w:hint="eastAsia"/>
        </w:rPr>
      </w:pPr>
      <w:r>
        <w:rPr>
          <w:rFonts w:hint="eastAsia"/>
        </w:rPr>
        <w:t xml:space="preserve">        </w:t>
      </w:r>
      <w:r>
        <w:rPr>
          <w:rFonts w:hint="eastAsia"/>
        </w:rPr>
        <w:t>围堰</w:t>
      </w:r>
      <w:proofErr w:type="gramStart"/>
      <w:r>
        <w:rPr>
          <w:rFonts w:hint="eastAsia"/>
        </w:rPr>
        <w:t>平面内净尺寸</w:t>
      </w:r>
      <w:proofErr w:type="gramEnd"/>
      <w:r>
        <w:rPr>
          <w:rFonts w:hint="eastAsia"/>
        </w:rPr>
        <w:t>：</w:t>
      </w:r>
      <w:r>
        <w:rPr>
          <w:rFonts w:hint="eastAsia"/>
        </w:rPr>
        <w:t>30.42m*14.00m</w:t>
      </w:r>
      <w:r>
        <w:rPr>
          <w:rFonts w:hint="eastAsia"/>
        </w:rPr>
        <w:t>（与承台平面尺寸相同，考虑吊箱围堰侧板兼</w:t>
      </w:r>
      <w:r>
        <w:rPr>
          <w:rFonts w:hint="eastAsia"/>
        </w:rPr>
        <w:lastRenderedPageBreak/>
        <w:t>做承台模板）；</w:t>
      </w:r>
    </w:p>
    <w:p w:rsidR="00B85C6C" w:rsidRDefault="00B85C6C" w:rsidP="00B85C6C">
      <w:pPr>
        <w:rPr>
          <w:rFonts w:hint="eastAsia"/>
        </w:rPr>
      </w:pPr>
      <w:r>
        <w:rPr>
          <w:rFonts w:hint="eastAsia"/>
        </w:rPr>
        <w:t xml:space="preserve">        </w:t>
      </w:r>
      <w:r>
        <w:rPr>
          <w:rFonts w:hint="eastAsia"/>
        </w:rPr>
        <w:t>侧板顶面设计标高</w:t>
      </w:r>
      <w:r>
        <w:rPr>
          <w:rFonts w:hint="eastAsia"/>
        </w:rPr>
        <w:t>+5</w:t>
      </w:r>
      <w:r>
        <w:rPr>
          <w:rFonts w:hint="eastAsia"/>
        </w:rPr>
        <w:t>．</w:t>
      </w:r>
      <w:r>
        <w:rPr>
          <w:rFonts w:hint="eastAsia"/>
        </w:rPr>
        <w:t>00m</w:t>
      </w:r>
      <w:r>
        <w:rPr>
          <w:rFonts w:hint="eastAsia"/>
        </w:rPr>
        <w:t>；</w:t>
      </w:r>
    </w:p>
    <w:p w:rsidR="00B85C6C" w:rsidRDefault="00B85C6C" w:rsidP="00B85C6C">
      <w:pPr>
        <w:rPr>
          <w:rFonts w:hint="eastAsia"/>
        </w:rPr>
      </w:pPr>
      <w:r>
        <w:rPr>
          <w:rFonts w:hint="eastAsia"/>
        </w:rPr>
        <w:t xml:space="preserve">        </w:t>
      </w:r>
      <w:r>
        <w:rPr>
          <w:rFonts w:hint="eastAsia"/>
        </w:rPr>
        <w:t>底板顶面设计标高</w:t>
      </w:r>
      <w:r>
        <w:rPr>
          <w:rFonts w:hint="eastAsia"/>
        </w:rPr>
        <w:t>-5</w:t>
      </w:r>
      <w:r>
        <w:rPr>
          <w:rFonts w:hint="eastAsia"/>
        </w:rPr>
        <w:t>．</w:t>
      </w:r>
      <w:r>
        <w:rPr>
          <w:rFonts w:hint="eastAsia"/>
        </w:rPr>
        <w:t>70m</w:t>
      </w:r>
      <w:r>
        <w:rPr>
          <w:rFonts w:hint="eastAsia"/>
        </w:rPr>
        <w:t>；</w:t>
      </w:r>
    </w:p>
    <w:p w:rsidR="00B85C6C" w:rsidRDefault="00B85C6C" w:rsidP="00B85C6C">
      <w:pPr>
        <w:rPr>
          <w:rFonts w:hint="eastAsia"/>
        </w:rPr>
      </w:pPr>
      <w:r>
        <w:rPr>
          <w:rFonts w:hint="eastAsia"/>
        </w:rPr>
        <w:t xml:space="preserve">        </w:t>
      </w:r>
      <w:r>
        <w:rPr>
          <w:rFonts w:hint="eastAsia"/>
        </w:rPr>
        <w:t>侧板高</w:t>
      </w:r>
      <w:r>
        <w:rPr>
          <w:rFonts w:hint="eastAsia"/>
        </w:rPr>
        <w:t>10.70m</w:t>
      </w:r>
      <w:r>
        <w:rPr>
          <w:rFonts w:hint="eastAsia"/>
        </w:rPr>
        <w:t>；</w:t>
      </w:r>
    </w:p>
    <w:p w:rsidR="00B85C6C" w:rsidRDefault="00B85C6C" w:rsidP="00B85C6C">
      <w:pPr>
        <w:rPr>
          <w:rFonts w:hint="eastAsia"/>
        </w:rPr>
      </w:pPr>
      <w:r>
        <w:rPr>
          <w:rFonts w:hint="eastAsia"/>
        </w:rPr>
        <w:t xml:space="preserve">        </w:t>
      </w:r>
      <w:r>
        <w:rPr>
          <w:rFonts w:hint="eastAsia"/>
        </w:rPr>
        <w:t>底层内支撑标高±</w:t>
      </w:r>
      <w:r>
        <w:rPr>
          <w:rFonts w:hint="eastAsia"/>
        </w:rPr>
        <w:t>0.00m</w:t>
      </w:r>
      <w:r>
        <w:rPr>
          <w:rFonts w:hint="eastAsia"/>
        </w:rPr>
        <w:t>（承台高度范围内无支撑）；</w:t>
      </w:r>
    </w:p>
    <w:p w:rsidR="00B85C6C" w:rsidRDefault="00B85C6C" w:rsidP="00B85C6C">
      <w:pPr>
        <w:rPr>
          <w:rFonts w:hint="eastAsia"/>
        </w:rPr>
      </w:pPr>
      <w:r>
        <w:rPr>
          <w:rFonts w:hint="eastAsia"/>
        </w:rPr>
        <w:t xml:space="preserve">        </w:t>
      </w:r>
      <w:r>
        <w:rPr>
          <w:rFonts w:hint="eastAsia"/>
        </w:rPr>
        <w:t>设计抽水潮位</w:t>
      </w:r>
      <w:r>
        <w:rPr>
          <w:rFonts w:hint="eastAsia"/>
        </w:rPr>
        <w:t>+4</w:t>
      </w:r>
      <w:r>
        <w:rPr>
          <w:rFonts w:hint="eastAsia"/>
        </w:rPr>
        <w:t>．</w:t>
      </w:r>
      <w:r>
        <w:rPr>
          <w:rFonts w:hint="eastAsia"/>
        </w:rPr>
        <w:t>00m</w:t>
      </w:r>
      <w:r>
        <w:rPr>
          <w:rFonts w:hint="eastAsia"/>
        </w:rPr>
        <w:t>。</w:t>
      </w:r>
    </w:p>
    <w:p w:rsidR="00B85C6C" w:rsidRDefault="00B85C6C" w:rsidP="00B85C6C"/>
    <w:p w:rsidR="00B85C6C" w:rsidRDefault="00B85C6C" w:rsidP="00B85C6C">
      <w:pPr>
        <w:rPr>
          <w:rFonts w:hint="eastAsia"/>
        </w:rPr>
      </w:pPr>
      <w:r>
        <w:rPr>
          <w:rFonts w:hint="eastAsia"/>
        </w:rPr>
        <w:t>2</w:t>
      </w:r>
      <w:r>
        <w:rPr>
          <w:rFonts w:hint="eastAsia"/>
        </w:rPr>
        <w:t>．设计依据</w:t>
      </w:r>
    </w:p>
    <w:p w:rsidR="00B85C6C" w:rsidRDefault="00B85C6C" w:rsidP="00B85C6C"/>
    <w:p w:rsidR="00B85C6C" w:rsidRDefault="00B85C6C" w:rsidP="00B85C6C">
      <w:pPr>
        <w:rPr>
          <w:rFonts w:hint="eastAsia"/>
        </w:rPr>
      </w:pPr>
      <w:r>
        <w:rPr>
          <w:rFonts w:hint="eastAsia"/>
        </w:rPr>
        <w:t xml:space="preserve">    </w:t>
      </w:r>
      <w:r>
        <w:rPr>
          <w:rFonts w:hint="eastAsia"/>
        </w:rPr>
        <w:t>（</w:t>
      </w:r>
      <w:r>
        <w:rPr>
          <w:rFonts w:hint="eastAsia"/>
        </w:rPr>
        <w:t>1</w:t>
      </w:r>
      <w:r>
        <w:rPr>
          <w:rFonts w:hint="eastAsia"/>
        </w:rPr>
        <w:t>）《南京长江第二大桥北汊桥第三阶段施工图设计》；</w:t>
      </w:r>
    </w:p>
    <w:p w:rsidR="00B85C6C" w:rsidRDefault="00B85C6C" w:rsidP="00B85C6C">
      <w:pPr>
        <w:rPr>
          <w:rFonts w:hint="eastAsia"/>
        </w:rPr>
      </w:pPr>
      <w:r>
        <w:rPr>
          <w:rFonts w:hint="eastAsia"/>
        </w:rPr>
        <w:t xml:space="preserve">    </w:t>
      </w:r>
      <w:r>
        <w:rPr>
          <w:rFonts w:hint="eastAsia"/>
        </w:rPr>
        <w:t>（</w:t>
      </w:r>
      <w:r>
        <w:rPr>
          <w:rFonts w:hint="eastAsia"/>
        </w:rPr>
        <w:t>2</w:t>
      </w:r>
      <w:r>
        <w:rPr>
          <w:rFonts w:hint="eastAsia"/>
        </w:rPr>
        <w:t>）《公路桥涵设计通用规范》（</w:t>
      </w:r>
      <w:r>
        <w:rPr>
          <w:rFonts w:hint="eastAsia"/>
        </w:rPr>
        <w:t>JTJ021-89</w:t>
      </w:r>
      <w:r>
        <w:rPr>
          <w:rFonts w:hint="eastAsia"/>
        </w:rPr>
        <w:t>）；</w:t>
      </w:r>
    </w:p>
    <w:p w:rsidR="00B85C6C" w:rsidRDefault="00B85C6C" w:rsidP="00B85C6C">
      <w:pPr>
        <w:rPr>
          <w:rFonts w:hint="eastAsia"/>
        </w:rPr>
      </w:pPr>
      <w:r>
        <w:rPr>
          <w:rFonts w:hint="eastAsia"/>
        </w:rPr>
        <w:t xml:space="preserve">    </w:t>
      </w:r>
      <w:r>
        <w:rPr>
          <w:rFonts w:hint="eastAsia"/>
        </w:rPr>
        <w:t>（</w:t>
      </w:r>
      <w:r>
        <w:rPr>
          <w:rFonts w:hint="eastAsia"/>
        </w:rPr>
        <w:t>3</w:t>
      </w:r>
      <w:r>
        <w:rPr>
          <w:rFonts w:hint="eastAsia"/>
        </w:rPr>
        <w:t>）《公路桥涵钢结构及木结构设计规范》（</w:t>
      </w:r>
      <w:r>
        <w:rPr>
          <w:rFonts w:hint="eastAsia"/>
        </w:rPr>
        <w:t>JTJ025-86</w:t>
      </w:r>
      <w:r>
        <w:rPr>
          <w:rFonts w:hint="eastAsia"/>
        </w:rPr>
        <w:t>）；</w:t>
      </w:r>
    </w:p>
    <w:p w:rsidR="00B85C6C" w:rsidRDefault="00B85C6C" w:rsidP="00B85C6C">
      <w:pPr>
        <w:rPr>
          <w:rFonts w:hint="eastAsia"/>
        </w:rPr>
      </w:pPr>
      <w:r>
        <w:rPr>
          <w:rFonts w:hint="eastAsia"/>
        </w:rPr>
        <w:t xml:space="preserve">    </w:t>
      </w:r>
      <w:r>
        <w:rPr>
          <w:rFonts w:hint="eastAsia"/>
        </w:rPr>
        <w:t>（</w:t>
      </w:r>
      <w:r>
        <w:rPr>
          <w:rFonts w:hint="eastAsia"/>
        </w:rPr>
        <w:t>4</w:t>
      </w:r>
      <w:r>
        <w:rPr>
          <w:rFonts w:hint="eastAsia"/>
        </w:rPr>
        <w:t>）《钢结构设计手册》（</w:t>
      </w:r>
      <w:r>
        <w:rPr>
          <w:rFonts w:hint="eastAsia"/>
        </w:rPr>
        <w:t>GB17-88</w:t>
      </w:r>
      <w:r>
        <w:rPr>
          <w:rFonts w:hint="eastAsia"/>
        </w:rPr>
        <w:t>版）；</w:t>
      </w:r>
    </w:p>
    <w:p w:rsidR="00B85C6C" w:rsidRDefault="00B85C6C" w:rsidP="00B85C6C"/>
    <w:p w:rsidR="00B85C6C" w:rsidRDefault="00B85C6C" w:rsidP="00B85C6C">
      <w:pPr>
        <w:rPr>
          <w:rFonts w:hint="eastAsia"/>
        </w:rPr>
      </w:pPr>
      <w:r>
        <w:rPr>
          <w:rFonts w:hint="eastAsia"/>
        </w:rPr>
        <w:t>3</w:t>
      </w:r>
      <w:r>
        <w:rPr>
          <w:rFonts w:hint="eastAsia"/>
        </w:rPr>
        <w:t>．钢吊箱构造简介</w:t>
      </w:r>
    </w:p>
    <w:p w:rsidR="00B85C6C" w:rsidRDefault="00B85C6C" w:rsidP="00B85C6C"/>
    <w:p w:rsidR="00B85C6C" w:rsidRDefault="00B85C6C" w:rsidP="00B85C6C">
      <w:pPr>
        <w:rPr>
          <w:rFonts w:hint="eastAsia"/>
        </w:rPr>
      </w:pPr>
      <w:r>
        <w:rPr>
          <w:rFonts w:hint="eastAsia"/>
        </w:rPr>
        <w:t xml:space="preserve">    </w:t>
      </w:r>
      <w:r>
        <w:rPr>
          <w:rFonts w:hint="eastAsia"/>
        </w:rPr>
        <w:t>（</w:t>
      </w:r>
      <w:r>
        <w:rPr>
          <w:rFonts w:hint="eastAsia"/>
        </w:rPr>
        <w:t>1</w:t>
      </w:r>
      <w:r>
        <w:rPr>
          <w:rFonts w:hint="eastAsia"/>
        </w:rPr>
        <w:t>）构造形式选择</w:t>
      </w:r>
    </w:p>
    <w:p w:rsidR="00B85C6C" w:rsidRDefault="00B85C6C" w:rsidP="00B85C6C"/>
    <w:p w:rsidR="00B85C6C" w:rsidRDefault="00B85C6C" w:rsidP="00B85C6C">
      <w:pPr>
        <w:rPr>
          <w:rFonts w:hint="eastAsia"/>
        </w:rPr>
      </w:pPr>
      <w:r>
        <w:rPr>
          <w:rFonts w:hint="eastAsia"/>
        </w:rPr>
        <w:t xml:space="preserve">    </w:t>
      </w:r>
      <w:r>
        <w:rPr>
          <w:rFonts w:hint="eastAsia"/>
        </w:rPr>
        <w:t>由钢吊箱使用功能，将其分为侧板、底板、内支撑、</w:t>
      </w:r>
      <w:proofErr w:type="gramStart"/>
      <w:r>
        <w:rPr>
          <w:rFonts w:hint="eastAsia"/>
        </w:rPr>
        <w:t>支吊系统四</w:t>
      </w:r>
      <w:proofErr w:type="gramEnd"/>
      <w:r>
        <w:rPr>
          <w:rFonts w:hint="eastAsia"/>
        </w:rPr>
        <w:t>大部分。其中侧板、底板是吊箱围堰的主要</w:t>
      </w:r>
      <w:proofErr w:type="gramStart"/>
      <w:r>
        <w:rPr>
          <w:rFonts w:hint="eastAsia"/>
        </w:rPr>
        <w:t>阻</w:t>
      </w:r>
      <w:proofErr w:type="gramEnd"/>
      <w:r>
        <w:rPr>
          <w:rFonts w:hint="eastAsia"/>
        </w:rPr>
        <w:t>水结构，根据钢吊箱设计条件，我们对吊箱侧板结构的单壁、双</w:t>
      </w:r>
      <w:proofErr w:type="gramStart"/>
      <w:r>
        <w:rPr>
          <w:rFonts w:hint="eastAsia"/>
        </w:rPr>
        <w:t>壁两种</w:t>
      </w:r>
      <w:proofErr w:type="gramEnd"/>
      <w:r>
        <w:rPr>
          <w:rFonts w:hint="eastAsia"/>
        </w:rPr>
        <w:t>方案进行了比较，比较结果见表</w:t>
      </w:r>
      <w:r>
        <w:rPr>
          <w:rFonts w:hint="eastAsia"/>
        </w:rPr>
        <w:t>2</w:t>
      </w:r>
      <w:r>
        <w:rPr>
          <w:rFonts w:hint="eastAsia"/>
        </w:rPr>
        <w:t>内容。</w:t>
      </w:r>
      <w:r>
        <w:rPr>
          <w:rFonts w:hint="eastAsia"/>
        </w:rPr>
        <w:t xml:space="preserve"> </w:t>
      </w:r>
    </w:p>
    <w:p w:rsidR="00B85C6C" w:rsidRDefault="00B85C6C" w:rsidP="00B85C6C"/>
    <w:p w:rsidR="00B85C6C" w:rsidRDefault="00B85C6C" w:rsidP="00B85C6C"/>
    <w:p w:rsidR="00B85C6C" w:rsidRDefault="00B85C6C" w:rsidP="00B85C6C"/>
    <w:p w:rsidR="00B85C6C" w:rsidRDefault="00B85C6C" w:rsidP="00B85C6C"/>
    <w:p w:rsidR="00B85C6C" w:rsidRDefault="00B85C6C" w:rsidP="00B85C6C">
      <w:pPr>
        <w:rPr>
          <w:rFonts w:hint="eastAsia"/>
        </w:rPr>
      </w:pPr>
      <w:r>
        <w:rPr>
          <w:rFonts w:hint="eastAsia"/>
        </w:rPr>
        <w:t xml:space="preserve">    </w:t>
      </w:r>
      <w:r>
        <w:rPr>
          <w:rFonts w:hint="eastAsia"/>
        </w:rPr>
        <w:t>由表</w:t>
      </w:r>
      <w:r>
        <w:rPr>
          <w:rFonts w:hint="eastAsia"/>
        </w:rPr>
        <w:t>2</w:t>
      </w:r>
      <w:r>
        <w:rPr>
          <w:rFonts w:hint="eastAsia"/>
        </w:rPr>
        <w:t>可以看出，侧板单壁节省材料，加工方便，质量容易控制，节省模板资金，下沉时间短，尽管需用大型起吊设备，但时间较短（两个吊箱共需</w:t>
      </w:r>
      <w:r>
        <w:rPr>
          <w:rFonts w:hint="eastAsia"/>
        </w:rPr>
        <w:t>5</w:t>
      </w:r>
      <w:r>
        <w:rPr>
          <w:rFonts w:hint="eastAsia"/>
        </w:rPr>
        <w:t>～</w:t>
      </w:r>
      <w:r>
        <w:rPr>
          <w:rFonts w:hint="eastAsia"/>
        </w:rPr>
        <w:t>7d</w:t>
      </w:r>
      <w:r>
        <w:rPr>
          <w:rFonts w:hint="eastAsia"/>
        </w:rPr>
        <w:t>时间），综合考虑，优点优于双壁结构，故侧板选用单壁结构。</w:t>
      </w:r>
    </w:p>
    <w:p w:rsidR="00B85C6C" w:rsidRDefault="00B85C6C" w:rsidP="00B85C6C">
      <w:pPr>
        <w:rPr>
          <w:rFonts w:hint="eastAsia"/>
        </w:rPr>
      </w:pPr>
      <w:r>
        <w:rPr>
          <w:rFonts w:hint="eastAsia"/>
        </w:rPr>
        <w:t>（</w:t>
      </w:r>
      <w:r>
        <w:rPr>
          <w:rFonts w:hint="eastAsia"/>
        </w:rPr>
        <w:t>2</w:t>
      </w:r>
      <w:r>
        <w:rPr>
          <w:rFonts w:hint="eastAsia"/>
        </w:rPr>
        <w:t>）结构构造简介（见图</w:t>
      </w:r>
      <w:r>
        <w:rPr>
          <w:rFonts w:hint="eastAsia"/>
        </w:rPr>
        <w:t>1</w:t>
      </w:r>
      <w:r>
        <w:rPr>
          <w:rFonts w:hint="eastAsia"/>
        </w:rPr>
        <w:t>）</w:t>
      </w:r>
    </w:p>
    <w:p w:rsidR="00B85C6C" w:rsidRDefault="00B85C6C" w:rsidP="00B85C6C"/>
    <w:p w:rsidR="00B85C6C" w:rsidRDefault="00B85C6C" w:rsidP="00B85C6C"/>
    <w:p w:rsidR="00B85C6C" w:rsidRDefault="00B85C6C" w:rsidP="00B85C6C"/>
    <w:p w:rsidR="00B85C6C" w:rsidRDefault="00B85C6C" w:rsidP="00B85C6C"/>
    <w:p w:rsidR="00B85C6C" w:rsidRDefault="00B85C6C" w:rsidP="00B85C6C">
      <w:pPr>
        <w:rPr>
          <w:rFonts w:hint="eastAsia"/>
        </w:rPr>
      </w:pPr>
      <w:r>
        <w:rPr>
          <w:rFonts w:hint="eastAsia"/>
        </w:rPr>
        <w:t xml:space="preserve">    </w:t>
      </w:r>
      <w:r>
        <w:rPr>
          <w:rFonts w:hint="eastAsia"/>
        </w:rPr>
        <w:t>①底板</w:t>
      </w:r>
    </w:p>
    <w:p w:rsidR="00B85C6C" w:rsidRDefault="00B85C6C" w:rsidP="00B85C6C">
      <w:pPr>
        <w:rPr>
          <w:rFonts w:hint="eastAsia"/>
        </w:rPr>
      </w:pPr>
      <w:r>
        <w:rPr>
          <w:rFonts w:hint="eastAsia"/>
        </w:rPr>
        <w:t xml:space="preserve">    </w:t>
      </w:r>
      <w:r>
        <w:rPr>
          <w:rFonts w:hint="eastAsia"/>
        </w:rPr>
        <w:t>吊箱底板为井字梁结构，</w:t>
      </w:r>
      <w:proofErr w:type="gramStart"/>
      <w:r>
        <w:rPr>
          <w:rFonts w:hint="eastAsia"/>
        </w:rPr>
        <w:t>由型钢梁</w:t>
      </w:r>
      <w:proofErr w:type="gramEnd"/>
      <w:r>
        <w:rPr>
          <w:rFonts w:hint="eastAsia"/>
        </w:rPr>
        <w:t>和δ＝</w:t>
      </w:r>
      <w:r>
        <w:rPr>
          <w:rFonts w:hint="eastAsia"/>
        </w:rPr>
        <w:t>8mm</w:t>
      </w:r>
      <w:r>
        <w:rPr>
          <w:rFonts w:hint="eastAsia"/>
        </w:rPr>
        <w:t>钢板焊接而成。底板平面尺寸为</w:t>
      </w:r>
      <w:r>
        <w:rPr>
          <w:rFonts w:hint="eastAsia"/>
        </w:rPr>
        <w:t>30</w:t>
      </w:r>
      <w:r>
        <w:rPr>
          <w:rFonts w:hint="eastAsia"/>
        </w:rPr>
        <w:t>．</w:t>
      </w:r>
      <w:r>
        <w:rPr>
          <w:rFonts w:hint="eastAsia"/>
        </w:rPr>
        <w:t>956m*14</w:t>
      </w:r>
      <w:r>
        <w:rPr>
          <w:rFonts w:hint="eastAsia"/>
        </w:rPr>
        <w:t>．</w:t>
      </w:r>
      <w:r>
        <w:rPr>
          <w:rFonts w:hint="eastAsia"/>
        </w:rPr>
        <w:t>536m</w:t>
      </w:r>
      <w:r>
        <w:rPr>
          <w:rFonts w:hint="eastAsia"/>
        </w:rPr>
        <w:t>，底板高</w:t>
      </w:r>
      <w:r>
        <w:rPr>
          <w:rFonts w:hint="eastAsia"/>
        </w:rPr>
        <w:t>0.328m</w:t>
      </w:r>
      <w:r>
        <w:rPr>
          <w:rFonts w:hint="eastAsia"/>
        </w:rPr>
        <w:t>，重量为</w:t>
      </w:r>
      <w:r>
        <w:rPr>
          <w:rFonts w:hint="eastAsia"/>
        </w:rPr>
        <w:t>49.47t</w:t>
      </w:r>
      <w:r>
        <w:rPr>
          <w:rFonts w:hint="eastAsia"/>
        </w:rPr>
        <w:t>。</w:t>
      </w:r>
      <w:proofErr w:type="gramStart"/>
      <w:r>
        <w:rPr>
          <w:rFonts w:hint="eastAsia"/>
        </w:rPr>
        <w:t>桩间设置</w:t>
      </w:r>
      <w:proofErr w:type="gramEnd"/>
      <w:r>
        <w:rPr>
          <w:rFonts w:hint="eastAsia"/>
        </w:rPr>
        <w:t>纵、横。</w:t>
      </w:r>
      <w:r>
        <w:rPr>
          <w:rFonts w:hint="eastAsia"/>
        </w:rPr>
        <w:t xml:space="preserve"> </w:t>
      </w:r>
      <w:r>
        <w:rPr>
          <w:rFonts w:hint="eastAsia"/>
        </w:rPr>
        <w:t>［</w:t>
      </w:r>
      <w:r>
        <w:rPr>
          <w:rFonts w:hint="eastAsia"/>
        </w:rPr>
        <w:t>32al</w:t>
      </w:r>
      <w:r>
        <w:rPr>
          <w:rFonts w:hint="eastAsia"/>
        </w:rPr>
        <w:t>字钢梁，纵梁（顺桥向）为主梁，除中梁因间距大、承载</w:t>
      </w:r>
      <w:proofErr w:type="gramStart"/>
      <w:r>
        <w:rPr>
          <w:rFonts w:hint="eastAsia"/>
        </w:rPr>
        <w:t>重设置</w:t>
      </w:r>
      <w:proofErr w:type="gramEnd"/>
      <w:r>
        <w:rPr>
          <w:rFonts w:hint="eastAsia"/>
        </w:rPr>
        <w:t>3[32a</w:t>
      </w:r>
      <w:r>
        <w:rPr>
          <w:rFonts w:hint="eastAsia"/>
        </w:rPr>
        <w:t>工字钢外，其余均为</w:t>
      </w:r>
      <w:r>
        <w:rPr>
          <w:rFonts w:hint="eastAsia"/>
        </w:rPr>
        <w:t>2[32a</w:t>
      </w:r>
      <w:r>
        <w:rPr>
          <w:rFonts w:hint="eastAsia"/>
        </w:rPr>
        <w:t>工字钢，两端各设置</w:t>
      </w:r>
      <w:r>
        <w:rPr>
          <w:rFonts w:hint="eastAsia"/>
        </w:rPr>
        <w:t>2[32a</w:t>
      </w:r>
      <w:r>
        <w:rPr>
          <w:rFonts w:hint="eastAsia"/>
        </w:rPr>
        <w:t>槽钢。横梁（顺水方向）为次梁，中梁各设置</w:t>
      </w:r>
      <w:r>
        <w:rPr>
          <w:rFonts w:hint="eastAsia"/>
        </w:rPr>
        <w:t>2[32a</w:t>
      </w:r>
      <w:r>
        <w:rPr>
          <w:rFonts w:hint="eastAsia"/>
        </w:rPr>
        <w:t>槽钢。纵、横梁之间设置的斜撑（除端部吊杆梁外）为</w:t>
      </w:r>
      <w:r>
        <w:rPr>
          <w:rFonts w:hint="eastAsia"/>
        </w:rPr>
        <w:t>[16</w:t>
      </w:r>
      <w:r>
        <w:rPr>
          <w:rFonts w:hint="eastAsia"/>
        </w:rPr>
        <w:t>槽钢。纵、横梁之间设置</w:t>
      </w:r>
      <w:r>
        <w:rPr>
          <w:rFonts w:hint="eastAsia"/>
        </w:rPr>
        <w:t>[75*50*6</w:t>
      </w:r>
      <w:r>
        <w:rPr>
          <w:rFonts w:hint="eastAsia"/>
        </w:rPr>
        <w:t>角钢加劲肋。</w:t>
      </w:r>
      <w:proofErr w:type="gramStart"/>
      <w:r>
        <w:rPr>
          <w:rFonts w:hint="eastAsia"/>
        </w:rPr>
        <w:t>吊杆梁设焊在</w:t>
      </w:r>
      <w:proofErr w:type="gramEnd"/>
      <w:r>
        <w:rPr>
          <w:rFonts w:hint="eastAsia"/>
        </w:rPr>
        <w:t>纵梁（端吊杆梁除外）上为</w:t>
      </w:r>
      <w:r>
        <w:rPr>
          <w:rFonts w:hint="eastAsia"/>
        </w:rPr>
        <w:t>2[32a</w:t>
      </w:r>
      <w:r>
        <w:rPr>
          <w:rFonts w:hint="eastAsia"/>
        </w:rPr>
        <w:t>槽钢。顶板为δ＝</w:t>
      </w:r>
      <w:r>
        <w:rPr>
          <w:rFonts w:hint="eastAsia"/>
        </w:rPr>
        <w:t>8mm</w:t>
      </w:r>
      <w:r>
        <w:rPr>
          <w:rFonts w:hint="eastAsia"/>
        </w:rPr>
        <w:t>钢板，顶板与</w:t>
      </w:r>
      <w:r>
        <w:rPr>
          <w:rFonts w:hint="eastAsia"/>
        </w:rPr>
        <w:t>18</w:t>
      </w:r>
      <w:r>
        <w:rPr>
          <w:rFonts w:hint="eastAsia"/>
        </w:rPr>
        <w:t>根钢护筒相交平面位置各留有直径为</w:t>
      </w:r>
      <w:r>
        <w:rPr>
          <w:rFonts w:hint="eastAsia"/>
        </w:rPr>
        <w:t>3</w:t>
      </w:r>
      <w:r>
        <w:rPr>
          <w:rFonts w:hint="eastAsia"/>
        </w:rPr>
        <w:t>．</w:t>
      </w:r>
      <w:r>
        <w:rPr>
          <w:rFonts w:hint="eastAsia"/>
        </w:rPr>
        <w:t>064m</w:t>
      </w:r>
      <w:r>
        <w:rPr>
          <w:rFonts w:hint="eastAsia"/>
        </w:rPr>
        <w:t>圆孔洞，以利于下沉吊箱。</w:t>
      </w:r>
    </w:p>
    <w:p w:rsidR="00B85C6C" w:rsidRDefault="00B85C6C" w:rsidP="00B85C6C"/>
    <w:p w:rsidR="00B85C6C" w:rsidRDefault="00B85C6C" w:rsidP="00B85C6C">
      <w:pPr>
        <w:rPr>
          <w:rFonts w:hint="eastAsia"/>
        </w:rPr>
      </w:pPr>
      <w:r>
        <w:rPr>
          <w:rFonts w:hint="eastAsia"/>
        </w:rPr>
        <w:t xml:space="preserve">    </w:t>
      </w:r>
      <w:r>
        <w:rPr>
          <w:rFonts w:hint="eastAsia"/>
        </w:rPr>
        <w:t>②侧板</w:t>
      </w:r>
    </w:p>
    <w:p w:rsidR="00B85C6C" w:rsidRDefault="00B85C6C" w:rsidP="00B85C6C">
      <w:pPr>
        <w:rPr>
          <w:rFonts w:hint="eastAsia"/>
        </w:rPr>
      </w:pPr>
      <w:r>
        <w:rPr>
          <w:rFonts w:hint="eastAsia"/>
        </w:rPr>
        <w:t xml:space="preserve">    </w:t>
      </w:r>
      <w:r>
        <w:rPr>
          <w:rFonts w:hint="eastAsia"/>
        </w:rPr>
        <w:t>侧板采用单壁结构，由型钢和</w:t>
      </w:r>
      <w:r>
        <w:rPr>
          <w:rFonts w:hint="eastAsia"/>
        </w:rPr>
        <w:t>8mm</w:t>
      </w:r>
      <w:r>
        <w:rPr>
          <w:rFonts w:hint="eastAsia"/>
        </w:rPr>
        <w:t>厚钢板焊制而成。侧板高度方向分为下、上两层，</w:t>
      </w:r>
      <w:r>
        <w:rPr>
          <w:rFonts w:hint="eastAsia"/>
        </w:rPr>
        <w:lastRenderedPageBreak/>
        <w:t>各层高度分别为</w:t>
      </w:r>
      <w:r>
        <w:rPr>
          <w:rFonts w:hint="eastAsia"/>
        </w:rPr>
        <w:t>6</w:t>
      </w:r>
      <w:r>
        <w:rPr>
          <w:rFonts w:hint="eastAsia"/>
        </w:rPr>
        <w:t>．</w:t>
      </w:r>
      <w:r>
        <w:rPr>
          <w:rFonts w:hint="eastAsia"/>
        </w:rPr>
        <w:t>20m</w:t>
      </w:r>
      <w:r>
        <w:rPr>
          <w:rFonts w:hint="eastAsia"/>
        </w:rPr>
        <w:t>和</w:t>
      </w:r>
      <w:r>
        <w:rPr>
          <w:rFonts w:hint="eastAsia"/>
        </w:rPr>
        <w:t>4</w:t>
      </w:r>
      <w:r>
        <w:rPr>
          <w:rFonts w:hint="eastAsia"/>
        </w:rPr>
        <w:t>．</w:t>
      </w:r>
      <w:r>
        <w:rPr>
          <w:rFonts w:hint="eastAsia"/>
        </w:rPr>
        <w:t>50m</w:t>
      </w:r>
      <w:r>
        <w:rPr>
          <w:rFonts w:hint="eastAsia"/>
        </w:rPr>
        <w:t>。每层分为</w:t>
      </w:r>
      <w:r>
        <w:rPr>
          <w:rFonts w:hint="eastAsia"/>
        </w:rPr>
        <w:t>10</w:t>
      </w:r>
      <w:r>
        <w:rPr>
          <w:rFonts w:hint="eastAsia"/>
        </w:rPr>
        <w:t>块，其中长</w:t>
      </w:r>
      <w:proofErr w:type="gramStart"/>
      <w:r>
        <w:rPr>
          <w:rFonts w:hint="eastAsia"/>
        </w:rPr>
        <w:t>边方向</w:t>
      </w:r>
      <w:proofErr w:type="gramEnd"/>
      <w:r>
        <w:rPr>
          <w:rFonts w:hint="eastAsia"/>
        </w:rPr>
        <w:t>各</w:t>
      </w:r>
      <w:r>
        <w:rPr>
          <w:rFonts w:hint="eastAsia"/>
        </w:rPr>
        <w:t>3</w:t>
      </w:r>
      <w:r>
        <w:rPr>
          <w:rFonts w:hint="eastAsia"/>
        </w:rPr>
        <w:t>块，短</w:t>
      </w:r>
      <w:proofErr w:type="gramStart"/>
      <w:r>
        <w:rPr>
          <w:rFonts w:hint="eastAsia"/>
        </w:rPr>
        <w:t>边方向</w:t>
      </w:r>
      <w:proofErr w:type="gramEnd"/>
      <w:r>
        <w:rPr>
          <w:rFonts w:hint="eastAsia"/>
        </w:rPr>
        <w:t>各</w:t>
      </w:r>
      <w:r>
        <w:rPr>
          <w:rFonts w:hint="eastAsia"/>
        </w:rPr>
        <w:t>2</w:t>
      </w:r>
      <w:r>
        <w:rPr>
          <w:rFonts w:hint="eastAsia"/>
        </w:rPr>
        <w:t>块。两层共计</w:t>
      </w:r>
      <w:r>
        <w:rPr>
          <w:rFonts w:hint="eastAsia"/>
        </w:rPr>
        <w:t>20</w:t>
      </w:r>
      <w:r>
        <w:rPr>
          <w:rFonts w:hint="eastAsia"/>
        </w:rPr>
        <w:t>块。下层长边侧板分块尺寸为</w:t>
      </w:r>
      <w:r>
        <w:rPr>
          <w:rFonts w:hint="eastAsia"/>
        </w:rPr>
        <w:t>10</w:t>
      </w:r>
      <w:r>
        <w:rPr>
          <w:rFonts w:hint="eastAsia"/>
        </w:rPr>
        <w:t>．</w:t>
      </w:r>
      <w:r>
        <w:rPr>
          <w:rFonts w:hint="eastAsia"/>
        </w:rPr>
        <w:t>135m*6</w:t>
      </w:r>
      <w:r>
        <w:rPr>
          <w:rFonts w:hint="eastAsia"/>
        </w:rPr>
        <w:t>．</w:t>
      </w:r>
      <w:r>
        <w:rPr>
          <w:rFonts w:hint="eastAsia"/>
        </w:rPr>
        <w:t>20m</w:t>
      </w:r>
      <w:r>
        <w:rPr>
          <w:rFonts w:hint="eastAsia"/>
        </w:rPr>
        <w:t>，每块重量为</w:t>
      </w:r>
      <w:r>
        <w:rPr>
          <w:rFonts w:hint="eastAsia"/>
        </w:rPr>
        <w:t xml:space="preserve"> 8</w:t>
      </w:r>
      <w:r>
        <w:rPr>
          <w:rFonts w:hint="eastAsia"/>
        </w:rPr>
        <w:t>．</w:t>
      </w:r>
      <w:r>
        <w:rPr>
          <w:rFonts w:hint="eastAsia"/>
        </w:rPr>
        <w:t>55t</w:t>
      </w:r>
      <w:r>
        <w:rPr>
          <w:rFonts w:hint="eastAsia"/>
        </w:rPr>
        <w:t>，短边分块尺寸为</w:t>
      </w:r>
      <w:r>
        <w:rPr>
          <w:rFonts w:hint="eastAsia"/>
        </w:rPr>
        <w:t xml:space="preserve"> 7.181m*6</w:t>
      </w:r>
      <w:r>
        <w:rPr>
          <w:rFonts w:hint="eastAsia"/>
        </w:rPr>
        <w:t>．</w:t>
      </w:r>
      <w:r>
        <w:rPr>
          <w:rFonts w:hint="eastAsia"/>
        </w:rPr>
        <w:t>20m</w:t>
      </w:r>
      <w:r>
        <w:rPr>
          <w:rFonts w:hint="eastAsia"/>
        </w:rPr>
        <w:t>，每块重</w:t>
      </w:r>
      <w:r>
        <w:rPr>
          <w:rFonts w:hint="eastAsia"/>
        </w:rPr>
        <w:t xml:space="preserve"> 6</w:t>
      </w:r>
      <w:r>
        <w:rPr>
          <w:rFonts w:hint="eastAsia"/>
        </w:rPr>
        <w:t>．</w:t>
      </w:r>
      <w:r>
        <w:rPr>
          <w:rFonts w:hint="eastAsia"/>
        </w:rPr>
        <w:t>51t</w:t>
      </w:r>
      <w:r>
        <w:rPr>
          <w:rFonts w:hint="eastAsia"/>
        </w:rPr>
        <w:t>，下层侧板总重</w:t>
      </w:r>
      <w:r>
        <w:rPr>
          <w:rFonts w:hint="eastAsia"/>
        </w:rPr>
        <w:t xml:space="preserve"> 77</w:t>
      </w:r>
      <w:r>
        <w:rPr>
          <w:rFonts w:hint="eastAsia"/>
        </w:rPr>
        <w:t>．</w:t>
      </w:r>
      <w:r>
        <w:rPr>
          <w:rFonts w:hint="eastAsia"/>
        </w:rPr>
        <w:t>34t</w:t>
      </w:r>
      <w:r>
        <w:rPr>
          <w:rFonts w:hint="eastAsia"/>
        </w:rPr>
        <w:t>；上层长边侧板分块尺寸为</w:t>
      </w:r>
      <w:r>
        <w:rPr>
          <w:rFonts w:hint="eastAsia"/>
        </w:rPr>
        <w:t>10</w:t>
      </w:r>
      <w:r>
        <w:rPr>
          <w:rFonts w:hint="eastAsia"/>
        </w:rPr>
        <w:t>．</w:t>
      </w:r>
      <w:r>
        <w:rPr>
          <w:rFonts w:hint="eastAsia"/>
        </w:rPr>
        <w:t>135m*4</w:t>
      </w:r>
      <w:r>
        <w:rPr>
          <w:rFonts w:hint="eastAsia"/>
        </w:rPr>
        <w:t>．</w:t>
      </w:r>
      <w:r>
        <w:rPr>
          <w:rFonts w:hint="eastAsia"/>
        </w:rPr>
        <w:t>50m</w:t>
      </w:r>
      <w:r>
        <w:rPr>
          <w:rFonts w:hint="eastAsia"/>
        </w:rPr>
        <w:t>，每块重</w:t>
      </w:r>
      <w:r>
        <w:rPr>
          <w:rFonts w:hint="eastAsia"/>
        </w:rPr>
        <w:t>4</w:t>
      </w:r>
      <w:r>
        <w:rPr>
          <w:rFonts w:hint="eastAsia"/>
        </w:rPr>
        <w:t>．</w:t>
      </w:r>
      <w:r>
        <w:rPr>
          <w:rFonts w:hint="eastAsia"/>
        </w:rPr>
        <w:t>62t</w:t>
      </w:r>
      <w:r>
        <w:rPr>
          <w:rFonts w:hint="eastAsia"/>
        </w:rPr>
        <w:t>，短边分块尺寸为</w:t>
      </w:r>
      <w:r>
        <w:rPr>
          <w:rFonts w:hint="eastAsia"/>
        </w:rPr>
        <w:t>7</w:t>
      </w:r>
      <w:r>
        <w:rPr>
          <w:rFonts w:hint="eastAsia"/>
        </w:rPr>
        <w:t>．</w:t>
      </w:r>
      <w:r>
        <w:rPr>
          <w:rFonts w:hint="eastAsia"/>
        </w:rPr>
        <w:t>181m*4</w:t>
      </w:r>
      <w:r>
        <w:rPr>
          <w:rFonts w:hint="eastAsia"/>
        </w:rPr>
        <w:t>．</w:t>
      </w:r>
      <w:r>
        <w:rPr>
          <w:rFonts w:hint="eastAsia"/>
        </w:rPr>
        <w:t>50m</w:t>
      </w:r>
      <w:r>
        <w:rPr>
          <w:rFonts w:hint="eastAsia"/>
        </w:rPr>
        <w:t>，每块重</w:t>
      </w:r>
      <w:r>
        <w:rPr>
          <w:rFonts w:hint="eastAsia"/>
        </w:rPr>
        <w:t>3</w:t>
      </w:r>
      <w:r>
        <w:rPr>
          <w:rFonts w:hint="eastAsia"/>
        </w:rPr>
        <w:t>．</w:t>
      </w:r>
      <w:r>
        <w:rPr>
          <w:rFonts w:hint="eastAsia"/>
        </w:rPr>
        <w:t>32t</w:t>
      </w:r>
      <w:r>
        <w:rPr>
          <w:rFonts w:hint="eastAsia"/>
        </w:rPr>
        <w:t>，上层侧板总重</w:t>
      </w:r>
      <w:r>
        <w:rPr>
          <w:rFonts w:hint="eastAsia"/>
        </w:rPr>
        <w:t>41</w:t>
      </w:r>
      <w:r>
        <w:rPr>
          <w:rFonts w:hint="eastAsia"/>
        </w:rPr>
        <w:t>．</w:t>
      </w:r>
      <w:r>
        <w:rPr>
          <w:rFonts w:hint="eastAsia"/>
        </w:rPr>
        <w:t>00t</w:t>
      </w:r>
      <w:r>
        <w:rPr>
          <w:rFonts w:hint="eastAsia"/>
        </w:rPr>
        <w:t>；上、下两层侧板总重</w:t>
      </w:r>
      <w:r>
        <w:rPr>
          <w:rFonts w:hint="eastAsia"/>
        </w:rPr>
        <w:t>124</w:t>
      </w:r>
      <w:r>
        <w:rPr>
          <w:rFonts w:hint="eastAsia"/>
        </w:rPr>
        <w:t>．</w:t>
      </w:r>
      <w:r>
        <w:rPr>
          <w:rFonts w:hint="eastAsia"/>
        </w:rPr>
        <w:t>56t</w:t>
      </w:r>
      <w:r>
        <w:rPr>
          <w:rFonts w:hint="eastAsia"/>
        </w:rPr>
        <w:t>。分块的原则主要是便于加工及运输，避免产生超标变形。吊箱下层侧板与底板及上、下层侧板之间的水平缝和</w:t>
      </w:r>
      <w:proofErr w:type="gramStart"/>
      <w:r>
        <w:rPr>
          <w:rFonts w:hint="eastAsia"/>
        </w:rPr>
        <w:t>竖缝均</w:t>
      </w:r>
      <w:proofErr w:type="gramEnd"/>
      <w:r>
        <w:rPr>
          <w:rFonts w:hint="eastAsia"/>
        </w:rPr>
        <w:t>采用螺栓连接，缝间设置</w:t>
      </w:r>
      <w:r>
        <w:rPr>
          <w:rFonts w:hint="eastAsia"/>
        </w:rPr>
        <w:t>10mm</w:t>
      </w:r>
      <w:r>
        <w:rPr>
          <w:rFonts w:hint="eastAsia"/>
        </w:rPr>
        <w:t>（压缩后为</w:t>
      </w:r>
      <w:r>
        <w:rPr>
          <w:rFonts w:hint="eastAsia"/>
        </w:rPr>
        <w:t>3</w:t>
      </w:r>
      <w:r>
        <w:rPr>
          <w:rFonts w:hint="eastAsia"/>
        </w:rPr>
        <w:t>～</w:t>
      </w:r>
      <w:r>
        <w:rPr>
          <w:rFonts w:hint="eastAsia"/>
        </w:rPr>
        <w:t>4mm</w:t>
      </w:r>
      <w:r>
        <w:rPr>
          <w:rFonts w:hint="eastAsia"/>
        </w:rPr>
        <w:t>）泡沫橡胶垫以防漏水。下层侧板的竖楞（接缝角钢除外）均为［</w:t>
      </w:r>
      <w:r>
        <w:rPr>
          <w:rFonts w:hint="eastAsia"/>
        </w:rPr>
        <w:t>25a</w:t>
      </w:r>
      <w:r>
        <w:rPr>
          <w:rFonts w:hint="eastAsia"/>
        </w:rPr>
        <w:t>工字钢，间距为</w:t>
      </w:r>
      <w:r>
        <w:rPr>
          <w:rFonts w:hint="eastAsia"/>
        </w:rPr>
        <w:t>640mm</w:t>
      </w:r>
      <w:r>
        <w:rPr>
          <w:rFonts w:hint="eastAsia"/>
        </w:rPr>
        <w:t>；上层侧板的</w:t>
      </w:r>
      <w:proofErr w:type="gramStart"/>
      <w:r>
        <w:rPr>
          <w:rFonts w:hint="eastAsia"/>
        </w:rPr>
        <w:t>竖楞为</w:t>
      </w:r>
      <w:proofErr w:type="gramEnd"/>
      <w:r>
        <w:rPr>
          <w:rFonts w:hint="eastAsia"/>
        </w:rPr>
        <w:t>［</w:t>
      </w:r>
      <w:r>
        <w:rPr>
          <w:rFonts w:hint="eastAsia"/>
        </w:rPr>
        <w:t>12</w:t>
      </w:r>
      <w:r>
        <w:rPr>
          <w:rFonts w:hint="eastAsia"/>
        </w:rPr>
        <w:t>工字钢，间距与下层侧板相同。侧板的水平加劲肋为（接缝角钢除外）［</w:t>
      </w:r>
      <w:r>
        <w:rPr>
          <w:rFonts w:hint="eastAsia"/>
        </w:rPr>
        <w:t>75*50*6</w:t>
      </w:r>
      <w:r>
        <w:rPr>
          <w:rFonts w:hint="eastAsia"/>
        </w:rPr>
        <w:t>角钢，间跨</w:t>
      </w:r>
      <w:r>
        <w:rPr>
          <w:rFonts w:hint="eastAsia"/>
        </w:rPr>
        <w:t>450</w:t>
      </w:r>
      <w:r>
        <w:rPr>
          <w:rFonts w:hint="eastAsia"/>
        </w:rPr>
        <w:t>～</w:t>
      </w:r>
      <w:r>
        <w:rPr>
          <w:rFonts w:hint="eastAsia"/>
        </w:rPr>
        <w:t>750mm</w:t>
      </w:r>
      <w:r>
        <w:rPr>
          <w:rFonts w:hint="eastAsia"/>
        </w:rPr>
        <w:t>，随水深而变化。面板为</w:t>
      </w:r>
      <w:r>
        <w:rPr>
          <w:rFonts w:hint="eastAsia"/>
        </w:rPr>
        <w:t>8mm</w:t>
      </w:r>
      <w:r>
        <w:rPr>
          <w:rFonts w:hint="eastAsia"/>
        </w:rPr>
        <w:t>钢板。侧板的作用是与底板（包括封底混凝土）共同组成</w:t>
      </w:r>
      <w:proofErr w:type="gramStart"/>
      <w:r>
        <w:rPr>
          <w:rFonts w:hint="eastAsia"/>
        </w:rPr>
        <w:t>阻</w:t>
      </w:r>
      <w:proofErr w:type="gramEnd"/>
      <w:r>
        <w:rPr>
          <w:rFonts w:hint="eastAsia"/>
        </w:rPr>
        <w:t>水结构，变承台及部分墩身水上施工为陆上施工，另一用途是兼作承台施工的外模板。</w:t>
      </w:r>
    </w:p>
    <w:p w:rsidR="00B85C6C" w:rsidRDefault="00B85C6C" w:rsidP="00B85C6C"/>
    <w:p w:rsidR="00B85C6C" w:rsidRDefault="00B85C6C" w:rsidP="00B85C6C">
      <w:pPr>
        <w:rPr>
          <w:rFonts w:hint="eastAsia"/>
        </w:rPr>
      </w:pPr>
      <w:r>
        <w:rPr>
          <w:rFonts w:hint="eastAsia"/>
        </w:rPr>
        <w:t xml:space="preserve">    </w:t>
      </w:r>
      <w:r>
        <w:rPr>
          <w:rFonts w:hint="eastAsia"/>
        </w:rPr>
        <w:t>③吊箱内支撑</w:t>
      </w:r>
    </w:p>
    <w:p w:rsidR="00B85C6C" w:rsidRDefault="00B85C6C" w:rsidP="00B85C6C">
      <w:pPr>
        <w:rPr>
          <w:rFonts w:hint="eastAsia"/>
        </w:rPr>
      </w:pPr>
      <w:r>
        <w:rPr>
          <w:rFonts w:hint="eastAsia"/>
        </w:rPr>
        <w:t xml:space="preserve">    </w:t>
      </w:r>
      <w:r>
        <w:rPr>
          <w:rFonts w:hint="eastAsia"/>
        </w:rPr>
        <w:t>内支撑由内圈梁、水平支撑柱及竖向支撑柱三部分组成：</w:t>
      </w:r>
    </w:p>
    <w:p w:rsidR="00B85C6C" w:rsidRDefault="00B85C6C" w:rsidP="00B85C6C">
      <w:pPr>
        <w:rPr>
          <w:rFonts w:hint="eastAsia"/>
        </w:rPr>
      </w:pPr>
      <w:r>
        <w:rPr>
          <w:rFonts w:hint="eastAsia"/>
        </w:rPr>
        <w:t xml:space="preserve">    </w:t>
      </w:r>
      <w:r>
        <w:rPr>
          <w:rFonts w:hint="eastAsia"/>
        </w:rPr>
        <w:t>内圈梁：内圈梁分为上、中、下三层，设在吊箱侧板内侧，高程分别为</w:t>
      </w:r>
      <w:r>
        <w:rPr>
          <w:rFonts w:hint="eastAsia"/>
        </w:rPr>
        <w:t>+4.40m</w:t>
      </w:r>
      <w:r>
        <w:rPr>
          <w:rFonts w:hint="eastAsia"/>
        </w:rPr>
        <w:t>，</w:t>
      </w:r>
      <w:r>
        <w:rPr>
          <w:rFonts w:hint="eastAsia"/>
        </w:rPr>
        <w:t>+2.00m</w:t>
      </w:r>
      <w:r>
        <w:rPr>
          <w:rFonts w:hint="eastAsia"/>
        </w:rPr>
        <w:t>，±</w:t>
      </w:r>
      <w:r>
        <w:rPr>
          <w:rFonts w:hint="eastAsia"/>
        </w:rPr>
        <w:t>0.00m</w:t>
      </w:r>
      <w:r>
        <w:rPr>
          <w:rFonts w:hint="eastAsia"/>
        </w:rPr>
        <w:t>。分别为</w:t>
      </w:r>
      <w:r>
        <w:rPr>
          <w:rFonts w:hint="eastAsia"/>
        </w:rPr>
        <w:t>2[14</w:t>
      </w:r>
      <w:r>
        <w:rPr>
          <w:rFonts w:hint="eastAsia"/>
        </w:rPr>
        <w:t>、</w:t>
      </w:r>
      <w:r>
        <w:rPr>
          <w:rFonts w:hint="eastAsia"/>
        </w:rPr>
        <w:t>2</w:t>
      </w:r>
      <w:r>
        <w:rPr>
          <w:rFonts w:hint="eastAsia"/>
        </w:rPr>
        <w:t>［</w:t>
      </w:r>
      <w:r>
        <w:rPr>
          <w:rFonts w:hint="eastAsia"/>
        </w:rPr>
        <w:t>36a</w:t>
      </w:r>
      <w:r>
        <w:rPr>
          <w:rFonts w:hint="eastAsia"/>
        </w:rPr>
        <w:t>和</w:t>
      </w:r>
      <w:r>
        <w:rPr>
          <w:rFonts w:hint="eastAsia"/>
        </w:rPr>
        <w:t>4[45b</w:t>
      </w:r>
      <w:r>
        <w:rPr>
          <w:rFonts w:hint="eastAsia"/>
        </w:rPr>
        <w:t>工字钢，内圈梁的作用主要是承受侧板传递的荷载，并将其传给水平支撑柱。另一用途作为拼装侧板的靠模。除下层内圈梁与侧板之间采用连接焊缝焊接外，其余均采用间断焊接；圈梁与水平钢管支撑柱之间采用连续焊缝焊接。水平钢管支撑柱：分为上、中、下三层，分别支撑在三层内圈梁上，承受圈梁传递的荷载。分别为φ</w:t>
      </w:r>
      <w:r>
        <w:rPr>
          <w:rFonts w:hint="eastAsia"/>
        </w:rPr>
        <w:t>203mm*8mm</w:t>
      </w:r>
      <w:r>
        <w:rPr>
          <w:rFonts w:hint="eastAsia"/>
        </w:rPr>
        <w:t>，φ</w:t>
      </w:r>
      <w:r>
        <w:rPr>
          <w:rFonts w:hint="eastAsia"/>
        </w:rPr>
        <w:t>245mm*8mm</w:t>
      </w:r>
      <w:r>
        <w:rPr>
          <w:rFonts w:hint="eastAsia"/>
        </w:rPr>
        <w:t>和φ</w:t>
      </w:r>
      <w:r>
        <w:rPr>
          <w:rFonts w:hint="eastAsia"/>
        </w:rPr>
        <w:t>299mm*10mm</w:t>
      </w:r>
      <w:r>
        <w:rPr>
          <w:rFonts w:hint="eastAsia"/>
        </w:rPr>
        <w:t>钢管；水平钢管支撑柱纵、横方向交叉设置，纵向（顺桥向）为通长钢管，纵、横向水平钢管支撑柱相交处用支撑连接件连接。竖向支撑柱：竖向支撑</w:t>
      </w:r>
      <w:proofErr w:type="gramStart"/>
      <w:r>
        <w:rPr>
          <w:rFonts w:hint="eastAsia"/>
        </w:rPr>
        <w:t>柱分为</w:t>
      </w:r>
      <w:proofErr w:type="gramEnd"/>
      <w:r>
        <w:rPr>
          <w:rFonts w:hint="eastAsia"/>
        </w:rPr>
        <w:t>中支撑柱和</w:t>
      </w:r>
      <w:proofErr w:type="gramStart"/>
      <w:r>
        <w:rPr>
          <w:rFonts w:hint="eastAsia"/>
        </w:rPr>
        <w:t>边</w:t>
      </w:r>
      <w:proofErr w:type="gramEnd"/>
      <w:r>
        <w:rPr>
          <w:rFonts w:hint="eastAsia"/>
        </w:rPr>
        <w:t>支撑柱。中支撑柱为桁架结构，立杆为</w:t>
      </w:r>
      <w:r>
        <w:rPr>
          <w:rFonts w:hint="eastAsia"/>
        </w:rPr>
        <w:t>4L100*100*10</w:t>
      </w:r>
      <w:r>
        <w:rPr>
          <w:rFonts w:hint="eastAsia"/>
        </w:rPr>
        <w:t>角钢，水平杆及斜杆均为</w:t>
      </w:r>
      <w:r>
        <w:rPr>
          <w:rFonts w:hint="eastAsia"/>
        </w:rPr>
        <w:t>L75*50*6</w:t>
      </w:r>
      <w:r>
        <w:rPr>
          <w:rFonts w:hint="eastAsia"/>
        </w:rPr>
        <w:t>角钢。边支撑柱竖杆为</w:t>
      </w:r>
      <w:r>
        <w:rPr>
          <w:rFonts w:hint="eastAsia"/>
        </w:rPr>
        <w:t>2[18</w:t>
      </w:r>
      <w:r>
        <w:rPr>
          <w:rFonts w:hint="eastAsia"/>
        </w:rPr>
        <w:t>工字钢，承重水平杆为［</w:t>
      </w:r>
      <w:r>
        <w:rPr>
          <w:rFonts w:hint="eastAsia"/>
        </w:rPr>
        <w:t>16a</w:t>
      </w:r>
      <w:r>
        <w:rPr>
          <w:rFonts w:hint="eastAsia"/>
        </w:rPr>
        <w:t>槽钢（支承钢管的），非承重水平杆及斜杆均为</w:t>
      </w:r>
      <w:r>
        <w:rPr>
          <w:rFonts w:hint="eastAsia"/>
        </w:rPr>
        <w:t>L75*50*6</w:t>
      </w:r>
      <w:r>
        <w:rPr>
          <w:rFonts w:hint="eastAsia"/>
        </w:rPr>
        <w:t>角钢，牛腿水平杆及斜杆均为</w:t>
      </w:r>
      <w:r>
        <w:rPr>
          <w:rFonts w:hint="eastAsia"/>
        </w:rPr>
        <w:t>[18</w:t>
      </w:r>
      <w:r>
        <w:rPr>
          <w:rFonts w:hint="eastAsia"/>
        </w:rPr>
        <w:t>工字钢。竖向支撑柱的作用主要是支撑水平支撑柱及内圈梁。竖向支撑柱底端焊接到底板上，上端分别与上、中、下三层水平钢管支撑柱的连接件焊接。</w:t>
      </w:r>
    </w:p>
    <w:p w:rsidR="00B85C6C" w:rsidRDefault="00B85C6C" w:rsidP="00B85C6C"/>
    <w:p w:rsidR="00B85C6C" w:rsidRDefault="00B85C6C" w:rsidP="00B85C6C">
      <w:pPr>
        <w:rPr>
          <w:rFonts w:hint="eastAsia"/>
        </w:rPr>
      </w:pPr>
      <w:r>
        <w:rPr>
          <w:rFonts w:hint="eastAsia"/>
        </w:rPr>
        <w:t xml:space="preserve">    </w:t>
      </w:r>
      <w:r>
        <w:rPr>
          <w:rFonts w:hint="eastAsia"/>
        </w:rPr>
        <w:t>④</w:t>
      </w:r>
      <w:proofErr w:type="gramStart"/>
      <w:r>
        <w:rPr>
          <w:rFonts w:hint="eastAsia"/>
        </w:rPr>
        <w:t>吊箱支吊系统</w:t>
      </w:r>
      <w:proofErr w:type="gramEnd"/>
    </w:p>
    <w:p w:rsidR="00B85C6C" w:rsidRDefault="00B85C6C" w:rsidP="00B85C6C">
      <w:pPr>
        <w:rPr>
          <w:rFonts w:hint="eastAsia"/>
        </w:rPr>
      </w:pPr>
      <w:r>
        <w:rPr>
          <w:rFonts w:hint="eastAsia"/>
        </w:rPr>
        <w:t xml:space="preserve">    </w:t>
      </w:r>
      <w:proofErr w:type="gramStart"/>
      <w:r>
        <w:rPr>
          <w:rFonts w:hint="eastAsia"/>
        </w:rPr>
        <w:t>支吊系统</w:t>
      </w:r>
      <w:proofErr w:type="gramEnd"/>
      <w:r>
        <w:rPr>
          <w:rFonts w:hint="eastAsia"/>
        </w:rPr>
        <w:t>由纵、横梁、</w:t>
      </w:r>
      <w:proofErr w:type="gramStart"/>
      <w:r>
        <w:rPr>
          <w:rFonts w:hint="eastAsia"/>
        </w:rPr>
        <w:t>吊杆及钢护筒</w:t>
      </w:r>
      <w:proofErr w:type="gramEnd"/>
      <w:r>
        <w:rPr>
          <w:rFonts w:hint="eastAsia"/>
        </w:rPr>
        <w:t>组成。</w:t>
      </w:r>
      <w:proofErr w:type="gramStart"/>
      <w:r>
        <w:rPr>
          <w:rFonts w:hint="eastAsia"/>
        </w:rPr>
        <w:t>支吊系统</w:t>
      </w:r>
      <w:proofErr w:type="gramEnd"/>
      <w:r>
        <w:rPr>
          <w:rFonts w:hint="eastAsia"/>
        </w:rPr>
        <w:t>的作用是承担吊箱自重及封底混凝土的重量。</w:t>
      </w:r>
    </w:p>
    <w:p w:rsidR="00B85C6C" w:rsidRDefault="00B85C6C" w:rsidP="00B85C6C">
      <w:pPr>
        <w:rPr>
          <w:rFonts w:hint="eastAsia"/>
        </w:rPr>
      </w:pPr>
      <w:r>
        <w:rPr>
          <w:rFonts w:hint="eastAsia"/>
        </w:rPr>
        <w:t xml:space="preserve">    </w:t>
      </w:r>
      <w:r>
        <w:rPr>
          <w:rFonts w:hint="eastAsia"/>
        </w:rPr>
        <w:t>横梁：横（顺水方向）梁，共计三排，分别设在钢护筒顶上，每排横梁由两片贝雷组成。贝雷横梁支点设专用支座（牛腿）焊接于护筒内侧，采用</w:t>
      </w:r>
      <w:r>
        <w:rPr>
          <w:rFonts w:hint="eastAsia"/>
        </w:rPr>
        <w:t>U</w:t>
      </w:r>
      <w:r>
        <w:rPr>
          <w:rFonts w:hint="eastAsia"/>
        </w:rPr>
        <w:t>型螺栓将贝</w:t>
      </w:r>
      <w:proofErr w:type="gramStart"/>
      <w:r>
        <w:rPr>
          <w:rFonts w:hint="eastAsia"/>
        </w:rPr>
        <w:t>雷固定</w:t>
      </w:r>
      <w:proofErr w:type="gramEnd"/>
      <w:r>
        <w:rPr>
          <w:rFonts w:hint="eastAsia"/>
        </w:rPr>
        <w:t>在钢护筒内侧的专用支座（牛腿）上。贝雷横梁的作用是支承纵梁，并将纵梁传递的荷载（通过护筒）传给基桩。</w:t>
      </w:r>
    </w:p>
    <w:p w:rsidR="00B85C6C" w:rsidRDefault="00B85C6C" w:rsidP="00B85C6C">
      <w:pPr>
        <w:rPr>
          <w:rFonts w:hint="eastAsia"/>
        </w:rPr>
      </w:pPr>
      <w:r>
        <w:rPr>
          <w:rFonts w:hint="eastAsia"/>
        </w:rPr>
        <w:t xml:space="preserve">    </w:t>
      </w:r>
      <w:r>
        <w:rPr>
          <w:rFonts w:hint="eastAsia"/>
        </w:rPr>
        <w:t>纵梁：纵（顺桥向）</w:t>
      </w:r>
      <w:proofErr w:type="gramStart"/>
      <w:r>
        <w:rPr>
          <w:rFonts w:hint="eastAsia"/>
        </w:rPr>
        <w:t>梁设置</w:t>
      </w:r>
      <w:proofErr w:type="gramEnd"/>
      <w:r>
        <w:rPr>
          <w:rFonts w:hint="eastAsia"/>
        </w:rPr>
        <w:t>在贝雷横梁上，共</w:t>
      </w:r>
      <w:r>
        <w:rPr>
          <w:rFonts w:hint="eastAsia"/>
        </w:rPr>
        <w:t>12</w:t>
      </w:r>
      <w:r>
        <w:rPr>
          <w:rFonts w:hint="eastAsia"/>
        </w:rPr>
        <w:t>排，每排由</w:t>
      </w:r>
      <w:r>
        <w:rPr>
          <w:rFonts w:hint="eastAsia"/>
        </w:rPr>
        <w:t>2[56b</w:t>
      </w:r>
      <w:r>
        <w:rPr>
          <w:rFonts w:hint="eastAsia"/>
        </w:rPr>
        <w:t>工字钢（搭设工作平台用过的）组成。纵梁的作用是支承吊杆，并将吊杆荷载传给贝雷横梁。</w:t>
      </w:r>
    </w:p>
    <w:p w:rsidR="00B85C6C" w:rsidRDefault="00B85C6C" w:rsidP="00B85C6C">
      <w:pPr>
        <w:rPr>
          <w:rFonts w:hint="eastAsia"/>
        </w:rPr>
      </w:pPr>
      <w:r>
        <w:rPr>
          <w:rFonts w:hint="eastAsia"/>
        </w:rPr>
        <w:t xml:space="preserve">    </w:t>
      </w:r>
      <w:r>
        <w:rPr>
          <w:rFonts w:hint="eastAsia"/>
        </w:rPr>
        <w:t>吊杆：吊杆由φ</w:t>
      </w:r>
      <w:r>
        <w:rPr>
          <w:rFonts w:hint="eastAsia"/>
        </w:rPr>
        <w:t>32mm</w:t>
      </w:r>
      <w:r>
        <w:rPr>
          <w:rFonts w:hint="eastAsia"/>
        </w:rPr>
        <w:t>精轧螺纹粗钢筋及与之配套的连接器、螺帽等组成，每个吊箱</w:t>
      </w:r>
      <w:r>
        <w:rPr>
          <w:rFonts w:hint="eastAsia"/>
        </w:rPr>
        <w:t>72</w:t>
      </w:r>
      <w:r>
        <w:rPr>
          <w:rFonts w:hint="eastAsia"/>
        </w:rPr>
        <w:t>根吊杆，重量</w:t>
      </w:r>
      <w:r>
        <w:rPr>
          <w:rFonts w:hint="eastAsia"/>
        </w:rPr>
        <w:t>6.5t</w:t>
      </w:r>
      <w:r>
        <w:rPr>
          <w:rFonts w:hint="eastAsia"/>
        </w:rPr>
        <w:t>。吊杆下端固定到底板的吊杆梁上，上端固定到支架的纵梁上。吊杆的作用是将吊箱自重及封底混凝土的重量传给支架纵梁。</w:t>
      </w:r>
    </w:p>
    <w:p w:rsidR="00B85C6C" w:rsidRDefault="00B85C6C" w:rsidP="00B85C6C">
      <w:pPr>
        <w:pStyle w:val="big"/>
        <w:spacing w:line="255" w:lineRule="atLeast"/>
        <w:rPr>
          <w:rFonts w:ascii="ˎ̥" w:hAnsi="ˎ̥"/>
          <w:color w:val="151515"/>
          <w:sz w:val="18"/>
          <w:szCs w:val="18"/>
        </w:rPr>
      </w:pPr>
      <w:r>
        <w:rPr>
          <w:rFonts w:hint="eastAsia"/>
          <w:color w:val="151515"/>
          <w:sz w:val="18"/>
          <w:szCs w:val="18"/>
        </w:rPr>
        <w:t>⑤</w:t>
      </w:r>
      <w:r>
        <w:rPr>
          <w:rFonts w:ascii="ˎ̥" w:hAnsi="ˎ̥"/>
          <w:color w:val="151515"/>
          <w:sz w:val="18"/>
          <w:szCs w:val="18"/>
        </w:rPr>
        <w:t>下沉吊</w:t>
      </w:r>
      <w:proofErr w:type="gramStart"/>
      <w:r>
        <w:rPr>
          <w:rFonts w:ascii="ˎ̥" w:hAnsi="ˎ̥"/>
          <w:color w:val="151515"/>
          <w:sz w:val="18"/>
          <w:szCs w:val="18"/>
        </w:rPr>
        <w:t>点系统</w:t>
      </w:r>
      <w:proofErr w:type="gramEnd"/>
      <w:r>
        <w:rPr>
          <w:rFonts w:ascii="ˎ̥" w:hAnsi="ˎ̥"/>
          <w:color w:val="151515"/>
          <w:sz w:val="18"/>
          <w:szCs w:val="18"/>
        </w:rPr>
        <w:br/>
        <w:t xml:space="preserve">    </w:t>
      </w:r>
      <w:r>
        <w:rPr>
          <w:rFonts w:ascii="ˎ̥" w:hAnsi="ˎ̥"/>
          <w:color w:val="151515"/>
          <w:sz w:val="18"/>
          <w:szCs w:val="18"/>
        </w:rPr>
        <w:t>吊</w:t>
      </w:r>
      <w:proofErr w:type="gramStart"/>
      <w:r>
        <w:rPr>
          <w:rFonts w:ascii="ˎ̥" w:hAnsi="ˎ̥"/>
          <w:color w:val="151515"/>
          <w:sz w:val="18"/>
          <w:szCs w:val="18"/>
        </w:rPr>
        <w:t>点系统</w:t>
      </w:r>
      <w:proofErr w:type="gramEnd"/>
      <w:r>
        <w:rPr>
          <w:rFonts w:ascii="ˎ̥" w:hAnsi="ˎ̥"/>
          <w:color w:val="151515"/>
          <w:sz w:val="18"/>
          <w:szCs w:val="18"/>
        </w:rPr>
        <w:t>供</w:t>
      </w:r>
      <w:r>
        <w:rPr>
          <w:rFonts w:ascii="ˎ̥" w:hAnsi="ˎ̥"/>
          <w:color w:val="151515"/>
          <w:sz w:val="18"/>
          <w:szCs w:val="18"/>
        </w:rPr>
        <w:t>300t</w:t>
      </w:r>
      <w:r>
        <w:rPr>
          <w:rFonts w:ascii="ˎ̥" w:hAnsi="ˎ̥"/>
          <w:color w:val="151515"/>
          <w:sz w:val="18"/>
          <w:szCs w:val="18"/>
        </w:rPr>
        <w:t>浮吊船安装吊箱入水时使用。吊点设在吊箱底层长边侧板内侧内圈梁处，每个吊箱设</w:t>
      </w:r>
      <w:r>
        <w:rPr>
          <w:rFonts w:ascii="ˎ̥" w:hAnsi="ˎ̥"/>
          <w:color w:val="151515"/>
          <w:sz w:val="18"/>
          <w:szCs w:val="18"/>
        </w:rPr>
        <w:t>4</w:t>
      </w:r>
      <w:r>
        <w:rPr>
          <w:rFonts w:ascii="ˎ̥" w:hAnsi="ˎ̥"/>
          <w:color w:val="151515"/>
          <w:sz w:val="18"/>
          <w:szCs w:val="18"/>
        </w:rPr>
        <w:t>个吊点，吊</w:t>
      </w:r>
      <w:proofErr w:type="gramStart"/>
      <w:r>
        <w:rPr>
          <w:rFonts w:ascii="ˎ̥" w:hAnsi="ˎ̥"/>
          <w:color w:val="151515"/>
          <w:sz w:val="18"/>
          <w:szCs w:val="18"/>
        </w:rPr>
        <w:t>点中心</w:t>
      </w:r>
      <w:proofErr w:type="gramEnd"/>
      <w:r>
        <w:rPr>
          <w:rFonts w:ascii="ˎ̥" w:hAnsi="ˎ̥"/>
          <w:color w:val="151515"/>
          <w:sz w:val="18"/>
          <w:szCs w:val="18"/>
        </w:rPr>
        <w:t>相距</w:t>
      </w:r>
      <w:r>
        <w:rPr>
          <w:rFonts w:ascii="ˎ̥" w:hAnsi="ˎ̥"/>
          <w:color w:val="151515"/>
          <w:sz w:val="18"/>
          <w:szCs w:val="18"/>
        </w:rPr>
        <w:t>15</w:t>
      </w:r>
      <w:r>
        <w:rPr>
          <w:rFonts w:ascii="ˎ̥" w:hAnsi="ˎ̥"/>
          <w:color w:val="151515"/>
          <w:sz w:val="18"/>
          <w:szCs w:val="18"/>
        </w:rPr>
        <w:t>．</w:t>
      </w:r>
      <w:r>
        <w:rPr>
          <w:rFonts w:ascii="ˎ̥" w:hAnsi="ˎ̥"/>
          <w:color w:val="151515"/>
          <w:sz w:val="18"/>
          <w:szCs w:val="18"/>
        </w:rPr>
        <w:t>25m</w:t>
      </w:r>
      <w:r>
        <w:rPr>
          <w:rFonts w:ascii="ˎ̥" w:hAnsi="ˎ̥"/>
          <w:color w:val="151515"/>
          <w:sz w:val="18"/>
          <w:szCs w:val="18"/>
        </w:rPr>
        <w:t>，每个吊点设两块厚度</w:t>
      </w:r>
      <w:r>
        <w:rPr>
          <w:rFonts w:ascii="ˎ̥" w:hAnsi="ˎ̥"/>
          <w:color w:val="151515"/>
          <w:sz w:val="18"/>
          <w:szCs w:val="18"/>
        </w:rPr>
        <w:t>δ</w:t>
      </w:r>
      <w:r>
        <w:rPr>
          <w:rFonts w:ascii="ˎ̥" w:hAnsi="ˎ̥"/>
          <w:color w:val="151515"/>
          <w:sz w:val="18"/>
          <w:szCs w:val="18"/>
        </w:rPr>
        <w:t>＝</w:t>
      </w:r>
      <w:r>
        <w:rPr>
          <w:rFonts w:ascii="ˎ̥" w:hAnsi="ˎ̥"/>
          <w:color w:val="151515"/>
          <w:sz w:val="18"/>
          <w:szCs w:val="18"/>
        </w:rPr>
        <w:t>40mm</w:t>
      </w:r>
      <w:r>
        <w:rPr>
          <w:rFonts w:ascii="ˎ̥" w:hAnsi="ˎ̥"/>
          <w:color w:val="151515"/>
          <w:sz w:val="18"/>
          <w:szCs w:val="18"/>
        </w:rPr>
        <w:t>吊耳板、一根直径</w:t>
      </w:r>
      <w:r>
        <w:rPr>
          <w:rFonts w:ascii="ˎ̥" w:hAnsi="ˎ̥"/>
          <w:color w:val="151515"/>
          <w:sz w:val="18"/>
          <w:szCs w:val="18"/>
        </w:rPr>
        <w:t>φ115mm</w:t>
      </w:r>
      <w:r>
        <w:rPr>
          <w:rFonts w:ascii="ˎ̥" w:hAnsi="ˎ̥"/>
          <w:color w:val="151515"/>
          <w:sz w:val="18"/>
          <w:szCs w:val="18"/>
        </w:rPr>
        <w:t>承重销和</w:t>
      </w:r>
      <w:r>
        <w:rPr>
          <w:rFonts w:ascii="ˎ̥" w:hAnsi="ˎ̥"/>
          <w:color w:val="151515"/>
          <w:sz w:val="18"/>
          <w:szCs w:val="18"/>
        </w:rPr>
        <w:t>4[28a</w:t>
      </w:r>
      <w:r>
        <w:rPr>
          <w:rFonts w:ascii="ˎ̥" w:hAnsi="ˎ̥"/>
          <w:color w:val="151515"/>
          <w:sz w:val="18"/>
          <w:szCs w:val="18"/>
        </w:rPr>
        <w:t>加强带。两块</w:t>
      </w:r>
      <w:proofErr w:type="gramStart"/>
      <w:r>
        <w:rPr>
          <w:rFonts w:ascii="ˎ̥" w:hAnsi="ˎ̥"/>
          <w:color w:val="151515"/>
          <w:sz w:val="18"/>
          <w:szCs w:val="18"/>
        </w:rPr>
        <w:t>耳板中心</w:t>
      </w:r>
      <w:proofErr w:type="gramEnd"/>
      <w:r>
        <w:rPr>
          <w:rFonts w:ascii="ˎ̥" w:hAnsi="ˎ̥"/>
          <w:color w:val="151515"/>
          <w:sz w:val="18"/>
          <w:szCs w:val="18"/>
        </w:rPr>
        <w:t>相距</w:t>
      </w:r>
      <w:r>
        <w:rPr>
          <w:rFonts w:ascii="ˎ̥" w:hAnsi="ˎ̥"/>
          <w:color w:val="151515"/>
          <w:sz w:val="18"/>
          <w:szCs w:val="18"/>
        </w:rPr>
        <w:t>640mm</w:t>
      </w:r>
      <w:r>
        <w:rPr>
          <w:rFonts w:ascii="ˎ̥" w:hAnsi="ˎ̥"/>
          <w:color w:val="151515"/>
          <w:sz w:val="18"/>
          <w:szCs w:val="18"/>
        </w:rPr>
        <w:t>，焊于侧板及内圈梁上，并用加劲板加强，耳板上设直径</w:t>
      </w:r>
      <w:r>
        <w:rPr>
          <w:rFonts w:ascii="ˎ̥" w:hAnsi="ˎ̥"/>
          <w:color w:val="151515"/>
          <w:sz w:val="18"/>
          <w:szCs w:val="18"/>
        </w:rPr>
        <w:t>φll8mm</w:t>
      </w:r>
      <w:r>
        <w:rPr>
          <w:rFonts w:ascii="ˎ̥" w:hAnsi="ˎ̥"/>
          <w:color w:val="151515"/>
          <w:sz w:val="18"/>
          <w:szCs w:val="18"/>
        </w:rPr>
        <w:t>的圆</w:t>
      </w:r>
      <w:r>
        <w:rPr>
          <w:rFonts w:ascii="ˎ̥" w:hAnsi="ˎ̥"/>
          <w:color w:val="151515"/>
          <w:sz w:val="18"/>
          <w:szCs w:val="18"/>
        </w:rPr>
        <w:lastRenderedPageBreak/>
        <w:t>孔，供安装承销使用，</w:t>
      </w:r>
      <w:r>
        <w:rPr>
          <w:rFonts w:ascii="ˎ̥" w:hAnsi="ˎ̥"/>
          <w:color w:val="151515"/>
          <w:sz w:val="18"/>
          <w:szCs w:val="18"/>
        </w:rPr>
        <w:t>4</w:t>
      </w:r>
      <w:r>
        <w:rPr>
          <w:rFonts w:ascii="ˎ̥" w:hAnsi="ˎ̥"/>
          <w:color w:val="151515"/>
          <w:sz w:val="18"/>
          <w:szCs w:val="18"/>
        </w:rPr>
        <w:t>根加强吊带呈双</w:t>
      </w:r>
      <w:r>
        <w:rPr>
          <w:rFonts w:ascii="ˎ̥" w:hAnsi="ˎ̥"/>
          <w:color w:val="151515"/>
          <w:sz w:val="18"/>
          <w:szCs w:val="18"/>
        </w:rPr>
        <w:t>"</w:t>
      </w:r>
      <w:r>
        <w:rPr>
          <w:rFonts w:ascii="ˎ̥" w:hAnsi="ˎ̥"/>
          <w:color w:val="151515"/>
          <w:sz w:val="18"/>
          <w:szCs w:val="18"/>
        </w:rPr>
        <w:t>人</w:t>
      </w:r>
      <w:r>
        <w:rPr>
          <w:rFonts w:ascii="ˎ̥" w:hAnsi="ˎ̥"/>
          <w:color w:val="151515"/>
          <w:sz w:val="18"/>
          <w:szCs w:val="18"/>
        </w:rPr>
        <w:t>'</w:t>
      </w:r>
      <w:r>
        <w:rPr>
          <w:rFonts w:ascii="ˎ̥" w:hAnsi="ˎ̥"/>
          <w:color w:val="151515"/>
          <w:sz w:val="18"/>
          <w:szCs w:val="18"/>
        </w:rPr>
        <w:t>字开布置，焊于侧板外侧竖楞（</w:t>
      </w:r>
      <w:r>
        <w:rPr>
          <w:rFonts w:ascii="ˎ̥" w:hAnsi="ˎ̥"/>
          <w:color w:val="151515"/>
          <w:sz w:val="18"/>
          <w:szCs w:val="18"/>
        </w:rPr>
        <w:t>[25a</w:t>
      </w:r>
      <w:r>
        <w:rPr>
          <w:rFonts w:ascii="ˎ̥" w:hAnsi="ˎ̥"/>
          <w:color w:val="151515"/>
          <w:sz w:val="18"/>
          <w:szCs w:val="18"/>
        </w:rPr>
        <w:t>）上。安装吊箱时，将一根长吊索（钢丝绳）分别挂于</w:t>
      </w:r>
      <w:r>
        <w:rPr>
          <w:rFonts w:ascii="ˎ̥" w:hAnsi="ˎ̥"/>
          <w:color w:val="151515"/>
          <w:sz w:val="18"/>
          <w:szCs w:val="18"/>
        </w:rPr>
        <w:t>300t</w:t>
      </w:r>
      <w:r>
        <w:rPr>
          <w:rFonts w:ascii="ˎ̥" w:hAnsi="ˎ̥"/>
          <w:color w:val="151515"/>
          <w:sz w:val="18"/>
          <w:szCs w:val="18"/>
        </w:rPr>
        <w:t>浮吊船的主钩及吊箱一侧的</w:t>
      </w:r>
      <w:r>
        <w:rPr>
          <w:rFonts w:ascii="ˎ̥" w:hAnsi="ˎ̥"/>
          <w:color w:val="151515"/>
          <w:sz w:val="18"/>
          <w:szCs w:val="18"/>
        </w:rPr>
        <w:t>2</w:t>
      </w:r>
      <w:r>
        <w:rPr>
          <w:rFonts w:ascii="ˎ̥" w:hAnsi="ˎ̥"/>
          <w:color w:val="151515"/>
          <w:sz w:val="18"/>
          <w:szCs w:val="18"/>
        </w:rPr>
        <w:t>个吊点上，将</w:t>
      </w:r>
      <w:r>
        <w:rPr>
          <w:rFonts w:ascii="ˎ̥" w:hAnsi="ˎ̥"/>
          <w:color w:val="151515"/>
          <w:sz w:val="18"/>
          <w:szCs w:val="18"/>
        </w:rPr>
        <w:t>2</w:t>
      </w:r>
      <w:r>
        <w:rPr>
          <w:rFonts w:ascii="ˎ̥" w:hAnsi="ˎ̥"/>
          <w:color w:val="151515"/>
          <w:sz w:val="18"/>
          <w:szCs w:val="18"/>
        </w:rPr>
        <w:t>根短吊索分别挂于对价浮吊船的</w:t>
      </w:r>
      <w:r>
        <w:rPr>
          <w:rFonts w:ascii="ˎ̥" w:hAnsi="ˎ̥"/>
          <w:color w:val="151515"/>
          <w:sz w:val="18"/>
          <w:szCs w:val="18"/>
        </w:rPr>
        <w:t>2</w:t>
      </w:r>
      <w:r>
        <w:rPr>
          <w:rFonts w:ascii="ˎ̥" w:hAnsi="ˎ̥"/>
          <w:color w:val="151515"/>
          <w:sz w:val="18"/>
          <w:szCs w:val="18"/>
        </w:rPr>
        <w:t>个</w:t>
      </w:r>
      <w:proofErr w:type="gramStart"/>
      <w:r>
        <w:rPr>
          <w:rFonts w:ascii="ˎ̥" w:hAnsi="ˎ̥"/>
          <w:color w:val="151515"/>
          <w:sz w:val="18"/>
          <w:szCs w:val="18"/>
        </w:rPr>
        <w:t>副构及</w:t>
      </w:r>
      <w:proofErr w:type="gramEnd"/>
      <w:r>
        <w:rPr>
          <w:rFonts w:ascii="ˎ̥" w:hAnsi="ˎ̥"/>
          <w:color w:val="151515"/>
          <w:sz w:val="18"/>
          <w:szCs w:val="18"/>
        </w:rPr>
        <w:t>吊箱另一侧的</w:t>
      </w:r>
      <w:r>
        <w:rPr>
          <w:rFonts w:ascii="ˎ̥" w:hAnsi="ˎ̥"/>
          <w:color w:val="151515"/>
          <w:sz w:val="18"/>
          <w:szCs w:val="18"/>
        </w:rPr>
        <w:t>2</w:t>
      </w:r>
      <w:r>
        <w:rPr>
          <w:rFonts w:ascii="ˎ̥" w:hAnsi="ˎ̥"/>
          <w:color w:val="151515"/>
          <w:sz w:val="18"/>
          <w:szCs w:val="18"/>
        </w:rPr>
        <w:t>个吊点上。</w:t>
      </w:r>
      <w:r>
        <w:rPr>
          <w:rFonts w:ascii="ˎ̥" w:hAnsi="ˎ̥"/>
          <w:color w:val="151515"/>
          <w:sz w:val="18"/>
          <w:szCs w:val="18"/>
        </w:rPr>
        <w:br/>
      </w:r>
      <w:r>
        <w:rPr>
          <w:rFonts w:ascii="ˎ̥" w:hAnsi="ˎ̥"/>
          <w:color w:val="151515"/>
          <w:sz w:val="18"/>
          <w:szCs w:val="18"/>
        </w:rPr>
        <w:br/>
        <w:t xml:space="preserve">    </w:t>
      </w:r>
      <w:r>
        <w:rPr>
          <w:rFonts w:hint="eastAsia"/>
          <w:color w:val="151515"/>
          <w:sz w:val="18"/>
          <w:szCs w:val="18"/>
        </w:rPr>
        <w:t>③</w:t>
      </w:r>
      <w:r>
        <w:rPr>
          <w:rFonts w:ascii="ˎ̥" w:hAnsi="ˎ̥"/>
          <w:color w:val="151515"/>
          <w:sz w:val="18"/>
          <w:szCs w:val="18"/>
        </w:rPr>
        <w:t>吊箱定位系统</w:t>
      </w:r>
      <w:r>
        <w:rPr>
          <w:rFonts w:ascii="ˎ̥" w:hAnsi="ˎ̥"/>
          <w:color w:val="151515"/>
          <w:sz w:val="18"/>
          <w:szCs w:val="18"/>
        </w:rPr>
        <w:br/>
        <w:t xml:space="preserve">    </w:t>
      </w:r>
      <w:r>
        <w:rPr>
          <w:rFonts w:ascii="ˎ̥" w:hAnsi="ˎ̥"/>
          <w:color w:val="151515"/>
          <w:sz w:val="18"/>
          <w:szCs w:val="18"/>
        </w:rPr>
        <w:t>钢吊箱下沉入水后受流水压力的作用，吊箱围堰会向下游漂移，为便于及时调整吊箱位置，确保顺利下沉，我们在钢吊箱围堰上设定位系统。定位系统由导向钢板、定位孔、定位器（短型钢）及调位千斤顶组成。导向板为厚度</w:t>
      </w:r>
      <w:r>
        <w:rPr>
          <w:rFonts w:ascii="ˎ̥" w:hAnsi="ˎ̥"/>
          <w:color w:val="151515"/>
          <w:sz w:val="18"/>
          <w:szCs w:val="18"/>
        </w:rPr>
        <w:t>δ</w:t>
      </w:r>
      <w:r>
        <w:rPr>
          <w:rFonts w:ascii="ˎ̥" w:hAnsi="ˎ̥"/>
          <w:color w:val="151515"/>
          <w:sz w:val="18"/>
          <w:szCs w:val="18"/>
        </w:rPr>
        <w:t>＝</w:t>
      </w:r>
      <w:r>
        <w:rPr>
          <w:rFonts w:ascii="ˎ̥" w:hAnsi="ˎ̥"/>
          <w:color w:val="151515"/>
          <w:sz w:val="18"/>
          <w:szCs w:val="18"/>
        </w:rPr>
        <w:t>16mm</w:t>
      </w:r>
      <w:r>
        <w:rPr>
          <w:rFonts w:ascii="ˎ̥" w:hAnsi="ˎ̥"/>
          <w:color w:val="151515"/>
          <w:sz w:val="18"/>
          <w:szCs w:val="18"/>
        </w:rPr>
        <w:t>钢板，端部制成圆弧，分别焊于吊箱</w:t>
      </w:r>
      <w:r>
        <w:rPr>
          <w:rFonts w:ascii="ˎ̥" w:hAnsi="ˎ̥"/>
          <w:color w:val="151515"/>
          <w:sz w:val="18"/>
          <w:szCs w:val="18"/>
        </w:rPr>
        <w:t>4</w:t>
      </w:r>
      <w:r>
        <w:rPr>
          <w:rFonts w:ascii="ˎ̥" w:hAnsi="ˎ̥"/>
          <w:color w:val="151515"/>
          <w:sz w:val="18"/>
          <w:szCs w:val="18"/>
        </w:rPr>
        <w:t>个角部位的纵、</w:t>
      </w:r>
      <w:proofErr w:type="gramStart"/>
      <w:r>
        <w:rPr>
          <w:rFonts w:ascii="ˎ̥" w:hAnsi="ˎ̥"/>
          <w:color w:val="151515"/>
          <w:sz w:val="18"/>
          <w:szCs w:val="18"/>
        </w:rPr>
        <w:t>横内圈梁</w:t>
      </w:r>
      <w:proofErr w:type="gramEnd"/>
      <w:r>
        <w:rPr>
          <w:rFonts w:ascii="ˎ̥" w:hAnsi="ˎ̥"/>
          <w:color w:val="151515"/>
          <w:sz w:val="18"/>
          <w:szCs w:val="18"/>
        </w:rPr>
        <w:t>上，导向板</w:t>
      </w:r>
      <w:proofErr w:type="gramStart"/>
      <w:r>
        <w:rPr>
          <w:rFonts w:ascii="ˎ̥" w:hAnsi="ˎ̥"/>
          <w:color w:val="151515"/>
          <w:sz w:val="18"/>
          <w:szCs w:val="18"/>
        </w:rPr>
        <w:t>端部至钢护筒</w:t>
      </w:r>
      <w:proofErr w:type="gramEnd"/>
      <w:r>
        <w:rPr>
          <w:rFonts w:ascii="ˎ̥" w:hAnsi="ˎ̥"/>
          <w:color w:val="151515"/>
          <w:sz w:val="18"/>
          <w:szCs w:val="18"/>
        </w:rPr>
        <w:t>外壁之间留一定的空隙；定位孔是利用吊箱底板上靠上游的前排</w:t>
      </w:r>
      <w:r>
        <w:rPr>
          <w:rFonts w:ascii="ˎ̥" w:hAnsi="ˎ̥"/>
          <w:color w:val="151515"/>
          <w:sz w:val="18"/>
          <w:szCs w:val="18"/>
        </w:rPr>
        <w:t>3</w:t>
      </w:r>
      <w:r>
        <w:rPr>
          <w:rFonts w:ascii="ˎ̥" w:hAnsi="ˎ̥"/>
          <w:color w:val="151515"/>
          <w:sz w:val="18"/>
          <w:szCs w:val="18"/>
        </w:rPr>
        <w:t>个护筒孔洞作为定位孔，其位置必须和护筒</w:t>
      </w:r>
      <w:r>
        <w:rPr>
          <w:rFonts w:ascii="ˎ̥" w:hAnsi="ˎ̥"/>
          <w:color w:val="151515"/>
          <w:sz w:val="18"/>
          <w:szCs w:val="18"/>
        </w:rPr>
        <w:t>-5</w:t>
      </w:r>
      <w:r>
        <w:rPr>
          <w:rFonts w:ascii="ˎ̥" w:hAnsi="ˎ̥"/>
          <w:color w:val="151515"/>
          <w:sz w:val="18"/>
          <w:szCs w:val="18"/>
        </w:rPr>
        <w:t>．</w:t>
      </w:r>
      <w:r>
        <w:rPr>
          <w:rFonts w:ascii="ˎ̥" w:hAnsi="ˎ̥"/>
          <w:color w:val="151515"/>
          <w:sz w:val="18"/>
          <w:szCs w:val="18"/>
        </w:rPr>
        <w:t>70m</w:t>
      </w:r>
      <w:r>
        <w:rPr>
          <w:rFonts w:ascii="ˎ̥" w:hAnsi="ˎ̥"/>
          <w:color w:val="151515"/>
          <w:sz w:val="18"/>
          <w:szCs w:val="18"/>
        </w:rPr>
        <w:t>处位置保持一致；导向钢板及定位孔的作用是控制下沉吊箱的平面位置。调位时用调位千斤顶进行。定位是在吊箱下沉到位后，封底混凝土凝固前，为防止水流压力、波浪力及</w:t>
      </w:r>
      <w:proofErr w:type="gramStart"/>
      <w:r>
        <w:rPr>
          <w:rFonts w:ascii="ˎ̥" w:hAnsi="ˎ̥"/>
          <w:color w:val="151515"/>
          <w:sz w:val="18"/>
          <w:szCs w:val="18"/>
        </w:rPr>
        <w:t>靠船力等</w:t>
      </w:r>
      <w:proofErr w:type="gramEnd"/>
      <w:r>
        <w:rPr>
          <w:rFonts w:ascii="ˎ̥" w:hAnsi="ˎ̥"/>
          <w:color w:val="151515"/>
          <w:sz w:val="18"/>
          <w:szCs w:val="18"/>
        </w:rPr>
        <w:t>动荷载对自由悬挂的钢吊箱发生挠动，影响封底混凝土质量而设置固定装置。定位主要利用钢护筒的稳定性将下沉到位的钢吊箱通过定位器与</w:t>
      </w:r>
      <w:r>
        <w:rPr>
          <w:rFonts w:ascii="ˎ̥" w:hAnsi="ˎ̥"/>
          <w:color w:val="151515"/>
          <w:sz w:val="18"/>
          <w:szCs w:val="18"/>
        </w:rPr>
        <w:t>4</w:t>
      </w:r>
      <w:r>
        <w:rPr>
          <w:rFonts w:ascii="ˎ̥" w:hAnsi="ˎ̥"/>
          <w:color w:val="151515"/>
          <w:sz w:val="18"/>
          <w:szCs w:val="18"/>
        </w:rPr>
        <w:t>个角的钢护筒连成整体达到钢吊箱的定位。</w:t>
      </w:r>
      <w:r>
        <w:rPr>
          <w:rFonts w:ascii="ˎ̥" w:hAnsi="ˎ̥"/>
          <w:color w:val="151515"/>
          <w:sz w:val="18"/>
          <w:szCs w:val="18"/>
        </w:rPr>
        <w:br/>
      </w:r>
      <w:r>
        <w:rPr>
          <w:rFonts w:ascii="ˎ̥" w:hAnsi="ˎ̥"/>
          <w:color w:val="151515"/>
          <w:sz w:val="18"/>
          <w:szCs w:val="18"/>
        </w:rPr>
        <w:br/>
        <w:t>4</w:t>
      </w:r>
      <w:r>
        <w:rPr>
          <w:rFonts w:ascii="ˎ̥" w:hAnsi="ˎ̥"/>
          <w:color w:val="151515"/>
          <w:sz w:val="18"/>
          <w:szCs w:val="18"/>
        </w:rPr>
        <w:t>．设计计算</w:t>
      </w:r>
      <w:r>
        <w:rPr>
          <w:rFonts w:ascii="ˎ̥" w:hAnsi="ˎ̥"/>
          <w:color w:val="151515"/>
          <w:sz w:val="18"/>
          <w:szCs w:val="18"/>
        </w:rPr>
        <w:br/>
      </w:r>
      <w:r>
        <w:rPr>
          <w:rFonts w:ascii="ˎ̥" w:hAnsi="ˎ̥"/>
          <w:color w:val="151515"/>
          <w:sz w:val="18"/>
          <w:szCs w:val="18"/>
        </w:rPr>
        <w:br/>
        <w:t xml:space="preserve">    </w:t>
      </w:r>
      <w:r>
        <w:rPr>
          <w:rFonts w:ascii="ˎ̥" w:hAnsi="ˎ̥"/>
          <w:color w:val="151515"/>
          <w:sz w:val="18"/>
          <w:szCs w:val="18"/>
        </w:rPr>
        <w:t>根据钢吊箱围堰施工时段分析进行结构设计验算。限于篇幅，在此仅就计算思路简单介绍，具体计算过程从略。</w:t>
      </w:r>
      <w:r>
        <w:rPr>
          <w:rFonts w:ascii="ˎ̥" w:hAnsi="ˎ̥"/>
          <w:color w:val="151515"/>
          <w:sz w:val="18"/>
          <w:szCs w:val="18"/>
        </w:rPr>
        <w:br/>
      </w:r>
      <w:r>
        <w:rPr>
          <w:rFonts w:ascii="ˎ̥" w:hAnsi="ˎ̥"/>
          <w:color w:val="151515"/>
          <w:sz w:val="18"/>
          <w:szCs w:val="18"/>
        </w:rPr>
        <w:br/>
        <w:t xml:space="preserve">    </w:t>
      </w:r>
      <w:r>
        <w:rPr>
          <w:rFonts w:ascii="ˎ̥" w:hAnsi="ˎ̥"/>
          <w:color w:val="151515"/>
          <w:sz w:val="18"/>
          <w:szCs w:val="18"/>
        </w:rPr>
        <w:t>（</w:t>
      </w:r>
      <w:r>
        <w:rPr>
          <w:rFonts w:ascii="ˎ̥" w:hAnsi="ˎ̥"/>
          <w:color w:val="151515"/>
          <w:sz w:val="18"/>
          <w:szCs w:val="18"/>
        </w:rPr>
        <w:t>1</w:t>
      </w:r>
      <w:r>
        <w:rPr>
          <w:rFonts w:ascii="ˎ̥" w:hAnsi="ˎ̥"/>
          <w:color w:val="151515"/>
          <w:sz w:val="18"/>
          <w:szCs w:val="18"/>
        </w:rPr>
        <w:t>）荷载取值依据</w:t>
      </w:r>
      <w:r>
        <w:rPr>
          <w:rFonts w:ascii="ˎ̥" w:hAnsi="ˎ̥"/>
          <w:color w:val="151515"/>
          <w:sz w:val="18"/>
          <w:szCs w:val="18"/>
        </w:rPr>
        <w:br/>
      </w:r>
      <w:r>
        <w:rPr>
          <w:rFonts w:ascii="ˎ̥" w:hAnsi="ˎ̥"/>
          <w:color w:val="151515"/>
          <w:sz w:val="18"/>
          <w:szCs w:val="18"/>
        </w:rPr>
        <w:t>由《公路桥涵设计通用规范》（</w:t>
      </w:r>
      <w:r>
        <w:rPr>
          <w:rFonts w:ascii="ˎ̥" w:hAnsi="ˎ̥"/>
          <w:color w:val="151515"/>
          <w:sz w:val="18"/>
          <w:szCs w:val="18"/>
        </w:rPr>
        <w:t>JTJ021-89</w:t>
      </w:r>
      <w:r>
        <w:rPr>
          <w:rFonts w:ascii="ˎ̥" w:hAnsi="ˎ̥"/>
          <w:color w:val="151515"/>
          <w:sz w:val="18"/>
          <w:szCs w:val="18"/>
        </w:rPr>
        <w:t>）荷载组合</w:t>
      </w:r>
      <w:r>
        <w:rPr>
          <w:rFonts w:ascii="ˎ̥" w:hAnsi="ˎ̥"/>
          <w:color w:val="151515"/>
          <w:sz w:val="18"/>
          <w:szCs w:val="18"/>
        </w:rPr>
        <w:t>V</w:t>
      </w:r>
      <w:r>
        <w:rPr>
          <w:rFonts w:ascii="ˎ̥" w:hAnsi="ˎ̥"/>
          <w:color w:val="151515"/>
          <w:sz w:val="18"/>
          <w:szCs w:val="18"/>
        </w:rPr>
        <w:t>考虑钢吊箱围堰设计荷载组合。</w:t>
      </w:r>
      <w:r>
        <w:rPr>
          <w:rFonts w:ascii="ˎ̥" w:hAnsi="ˎ̥"/>
          <w:color w:val="151515"/>
          <w:sz w:val="18"/>
          <w:szCs w:val="18"/>
        </w:rPr>
        <w:br/>
      </w:r>
      <w:r>
        <w:rPr>
          <w:rFonts w:ascii="ˎ̥" w:hAnsi="ˎ̥"/>
          <w:color w:val="151515"/>
          <w:sz w:val="18"/>
          <w:szCs w:val="18"/>
        </w:rPr>
        <w:t>水平荷载：</w:t>
      </w:r>
      <w:r>
        <w:rPr>
          <w:rFonts w:ascii="ˎ̥" w:hAnsi="ˎ̥"/>
          <w:color w:val="151515"/>
          <w:sz w:val="18"/>
          <w:szCs w:val="18"/>
        </w:rPr>
        <w:t>∑</w:t>
      </w:r>
      <w:proofErr w:type="spellStart"/>
      <w:r>
        <w:rPr>
          <w:rFonts w:ascii="ˎ̥" w:hAnsi="ˎ̥"/>
          <w:color w:val="151515"/>
          <w:sz w:val="18"/>
          <w:szCs w:val="18"/>
        </w:rPr>
        <w:t>Hj</w:t>
      </w:r>
      <w:proofErr w:type="spellEnd"/>
      <w:r>
        <w:rPr>
          <w:rFonts w:ascii="ˎ̥" w:hAnsi="ˎ̥"/>
          <w:color w:val="151515"/>
          <w:sz w:val="18"/>
          <w:szCs w:val="18"/>
        </w:rPr>
        <w:t>=</w:t>
      </w:r>
      <w:r>
        <w:rPr>
          <w:rFonts w:ascii="ˎ̥" w:hAnsi="ˎ̥"/>
          <w:color w:val="151515"/>
          <w:sz w:val="18"/>
          <w:szCs w:val="18"/>
        </w:rPr>
        <w:t>静水压力</w:t>
      </w:r>
      <w:r>
        <w:rPr>
          <w:rFonts w:ascii="ˎ̥" w:hAnsi="ˎ̥"/>
          <w:color w:val="151515"/>
          <w:sz w:val="18"/>
          <w:szCs w:val="18"/>
        </w:rPr>
        <w:t>+</w:t>
      </w:r>
      <w:r>
        <w:rPr>
          <w:rFonts w:ascii="ˎ̥" w:hAnsi="ˎ̥"/>
          <w:color w:val="151515"/>
          <w:sz w:val="18"/>
          <w:szCs w:val="18"/>
        </w:rPr>
        <w:t>流水压力</w:t>
      </w:r>
      <w:r>
        <w:rPr>
          <w:rFonts w:ascii="ˎ̥" w:hAnsi="ˎ̥"/>
          <w:color w:val="151515"/>
          <w:sz w:val="18"/>
          <w:szCs w:val="18"/>
        </w:rPr>
        <w:t>+</w:t>
      </w:r>
      <w:r>
        <w:rPr>
          <w:rFonts w:ascii="ˎ̥" w:hAnsi="ˎ̥"/>
          <w:color w:val="151515"/>
          <w:sz w:val="18"/>
          <w:szCs w:val="18"/>
        </w:rPr>
        <w:t>风力</w:t>
      </w:r>
      <w:r>
        <w:rPr>
          <w:rFonts w:ascii="ˎ̥" w:hAnsi="ˎ̥"/>
          <w:color w:val="151515"/>
          <w:sz w:val="18"/>
          <w:szCs w:val="18"/>
        </w:rPr>
        <w:t>+</w:t>
      </w:r>
      <w:r>
        <w:rPr>
          <w:rFonts w:ascii="ˎ̥" w:hAnsi="ˎ̥"/>
          <w:color w:val="151515"/>
          <w:sz w:val="18"/>
          <w:szCs w:val="18"/>
        </w:rPr>
        <w:t>其他；</w:t>
      </w:r>
      <w:r>
        <w:rPr>
          <w:rFonts w:ascii="ˎ̥" w:hAnsi="ˎ̥"/>
          <w:color w:val="151515"/>
          <w:sz w:val="18"/>
          <w:szCs w:val="18"/>
        </w:rPr>
        <w:br/>
      </w:r>
      <w:r>
        <w:rPr>
          <w:rFonts w:ascii="ˎ̥" w:hAnsi="ˎ̥"/>
          <w:color w:val="151515"/>
          <w:sz w:val="18"/>
          <w:szCs w:val="18"/>
        </w:rPr>
        <w:t>竖直荷载：</w:t>
      </w:r>
      <w:r>
        <w:rPr>
          <w:rFonts w:ascii="ˎ̥" w:hAnsi="ˎ̥"/>
          <w:color w:val="151515"/>
          <w:sz w:val="18"/>
          <w:szCs w:val="18"/>
        </w:rPr>
        <w:t>∑</w:t>
      </w:r>
      <w:proofErr w:type="spellStart"/>
      <w:r>
        <w:rPr>
          <w:rFonts w:ascii="ˎ̥" w:hAnsi="ˎ̥"/>
          <w:color w:val="151515"/>
          <w:sz w:val="18"/>
          <w:szCs w:val="18"/>
        </w:rPr>
        <w:t>Gj</w:t>
      </w:r>
      <w:proofErr w:type="spellEnd"/>
      <w:r>
        <w:rPr>
          <w:rFonts w:ascii="ˎ̥" w:hAnsi="ˎ̥"/>
          <w:color w:val="151515"/>
          <w:sz w:val="18"/>
          <w:szCs w:val="18"/>
        </w:rPr>
        <w:t>=</w:t>
      </w:r>
      <w:r>
        <w:rPr>
          <w:rFonts w:ascii="ˎ̥" w:hAnsi="ˎ̥"/>
          <w:color w:val="151515"/>
          <w:sz w:val="18"/>
          <w:szCs w:val="18"/>
        </w:rPr>
        <w:t>吊箱自重</w:t>
      </w:r>
      <w:r>
        <w:rPr>
          <w:rFonts w:ascii="ˎ̥" w:hAnsi="ˎ̥"/>
          <w:color w:val="151515"/>
          <w:sz w:val="18"/>
          <w:szCs w:val="18"/>
        </w:rPr>
        <w:t>+</w:t>
      </w:r>
      <w:r>
        <w:rPr>
          <w:rFonts w:ascii="ˎ̥" w:hAnsi="ˎ̥"/>
          <w:color w:val="151515"/>
          <w:sz w:val="18"/>
          <w:szCs w:val="18"/>
        </w:rPr>
        <w:t>封底混凝土重</w:t>
      </w:r>
      <w:r>
        <w:rPr>
          <w:rFonts w:ascii="ˎ̥" w:hAnsi="ˎ̥"/>
          <w:color w:val="151515"/>
          <w:sz w:val="18"/>
          <w:szCs w:val="18"/>
        </w:rPr>
        <w:t>+</w:t>
      </w:r>
      <w:r>
        <w:rPr>
          <w:rFonts w:ascii="ˎ̥" w:hAnsi="ˎ̥"/>
          <w:color w:val="151515"/>
          <w:sz w:val="18"/>
          <w:szCs w:val="18"/>
        </w:rPr>
        <w:t>浮力</w:t>
      </w:r>
      <w:r>
        <w:rPr>
          <w:rFonts w:ascii="ˎ̥" w:hAnsi="ˎ̥"/>
          <w:color w:val="151515"/>
          <w:sz w:val="18"/>
          <w:szCs w:val="18"/>
        </w:rPr>
        <w:t>+</w:t>
      </w:r>
      <w:r>
        <w:rPr>
          <w:rFonts w:ascii="ˎ̥" w:hAnsi="ˎ̥"/>
          <w:color w:val="151515"/>
          <w:sz w:val="18"/>
          <w:szCs w:val="18"/>
        </w:rPr>
        <w:t>其他；</w:t>
      </w:r>
      <w:r>
        <w:rPr>
          <w:rFonts w:ascii="ˎ̥" w:hAnsi="ˎ̥"/>
          <w:color w:val="151515"/>
          <w:sz w:val="18"/>
          <w:szCs w:val="18"/>
        </w:rPr>
        <w:br/>
      </w:r>
      <w:r>
        <w:rPr>
          <w:rFonts w:ascii="ˎ̥" w:hAnsi="ˎ̥"/>
          <w:color w:val="151515"/>
          <w:sz w:val="18"/>
          <w:szCs w:val="18"/>
        </w:rPr>
        <w:t>其中：单位面积上的静水压力按</w:t>
      </w:r>
      <w:r>
        <w:rPr>
          <w:rFonts w:ascii="ˎ̥" w:hAnsi="ˎ̥"/>
          <w:color w:val="151515"/>
          <w:sz w:val="18"/>
          <w:szCs w:val="18"/>
        </w:rPr>
        <w:t>10kN</w:t>
      </w:r>
      <w:r>
        <w:rPr>
          <w:rFonts w:ascii="ˎ̥" w:hAnsi="ˎ̥"/>
          <w:color w:val="151515"/>
          <w:sz w:val="18"/>
          <w:szCs w:val="18"/>
        </w:rPr>
        <w:t>／平方米</w:t>
      </w:r>
      <w:r>
        <w:rPr>
          <w:rFonts w:ascii="ˎ̥" w:hAnsi="ˎ̥"/>
          <w:color w:val="151515"/>
          <w:sz w:val="18"/>
          <w:szCs w:val="18"/>
        </w:rPr>
        <w:t xml:space="preserve"> </w:t>
      </w:r>
      <w:r>
        <w:rPr>
          <w:rFonts w:ascii="ˎ̥" w:hAnsi="ˎ̥"/>
          <w:color w:val="151515"/>
          <w:sz w:val="18"/>
          <w:szCs w:val="18"/>
        </w:rPr>
        <w:t>计，水压随高度按线性分布；</w:t>
      </w:r>
      <w:r>
        <w:rPr>
          <w:rFonts w:ascii="ˎ̥" w:hAnsi="ˎ̥"/>
          <w:color w:val="151515"/>
          <w:sz w:val="18"/>
          <w:szCs w:val="18"/>
        </w:rPr>
        <w:br/>
      </w:r>
      <w:proofErr w:type="gramStart"/>
      <w:r>
        <w:rPr>
          <w:rFonts w:ascii="ˎ̥" w:hAnsi="ˎ̥"/>
          <w:color w:val="151515"/>
          <w:sz w:val="18"/>
          <w:szCs w:val="18"/>
        </w:rPr>
        <w:t>流水压力按桥址</w:t>
      </w:r>
      <w:proofErr w:type="gramEnd"/>
      <w:r>
        <w:rPr>
          <w:rFonts w:ascii="ˎ̥" w:hAnsi="ˎ̥"/>
          <w:color w:val="151515"/>
          <w:sz w:val="18"/>
          <w:szCs w:val="18"/>
        </w:rPr>
        <w:t>断面设计流速：</w:t>
      </w:r>
      <w:r>
        <w:rPr>
          <w:rFonts w:ascii="ˎ̥" w:hAnsi="ˎ̥"/>
          <w:color w:val="151515"/>
          <w:sz w:val="18"/>
          <w:szCs w:val="18"/>
        </w:rPr>
        <w:t>V</w:t>
      </w:r>
      <w:r>
        <w:rPr>
          <w:rFonts w:ascii="ˎ̥" w:hAnsi="ˎ̥"/>
          <w:color w:val="151515"/>
          <w:sz w:val="18"/>
          <w:szCs w:val="18"/>
        </w:rPr>
        <w:t>设</w:t>
      </w:r>
      <w:r>
        <w:rPr>
          <w:rFonts w:ascii="ˎ̥" w:hAnsi="ˎ̥"/>
          <w:color w:val="151515"/>
          <w:sz w:val="18"/>
          <w:szCs w:val="18"/>
        </w:rPr>
        <w:t>=1</w:t>
      </w:r>
      <w:r>
        <w:rPr>
          <w:rFonts w:ascii="ˎ̥" w:hAnsi="ˎ̥"/>
          <w:color w:val="151515"/>
          <w:sz w:val="18"/>
          <w:szCs w:val="18"/>
        </w:rPr>
        <w:t>．</w:t>
      </w:r>
      <w:r>
        <w:rPr>
          <w:rFonts w:ascii="ˎ̥" w:hAnsi="ˎ̥"/>
          <w:color w:val="151515"/>
          <w:sz w:val="18"/>
          <w:szCs w:val="18"/>
        </w:rPr>
        <w:t>00m/s</w:t>
      </w:r>
      <w:r>
        <w:rPr>
          <w:rFonts w:ascii="ˎ̥" w:hAnsi="ˎ̥"/>
          <w:color w:val="151515"/>
          <w:sz w:val="18"/>
          <w:szCs w:val="18"/>
        </w:rPr>
        <w:t>；</w:t>
      </w:r>
      <w:r>
        <w:rPr>
          <w:rFonts w:ascii="ˎ̥" w:hAnsi="ˎ̥"/>
          <w:color w:val="151515"/>
          <w:sz w:val="18"/>
          <w:szCs w:val="18"/>
        </w:rPr>
        <w:br/>
      </w:r>
      <w:r>
        <w:rPr>
          <w:rFonts w:ascii="ˎ̥" w:hAnsi="ˎ̥"/>
          <w:color w:val="151515"/>
          <w:sz w:val="18"/>
          <w:szCs w:val="18"/>
        </w:rPr>
        <w:t>风速</w:t>
      </w:r>
      <w:proofErr w:type="gramStart"/>
      <w:r>
        <w:rPr>
          <w:rFonts w:ascii="ˎ̥" w:hAnsi="ˎ̥"/>
          <w:color w:val="151515"/>
          <w:sz w:val="18"/>
          <w:szCs w:val="18"/>
        </w:rPr>
        <w:t>取设计</w:t>
      </w:r>
      <w:proofErr w:type="gramEnd"/>
      <w:r>
        <w:rPr>
          <w:rFonts w:ascii="ˎ̥" w:hAnsi="ˎ̥"/>
          <w:color w:val="151515"/>
          <w:sz w:val="18"/>
          <w:szCs w:val="18"/>
        </w:rPr>
        <w:t>风速：</w:t>
      </w:r>
      <w:r>
        <w:rPr>
          <w:rFonts w:ascii="ˎ̥" w:hAnsi="ˎ̥"/>
          <w:color w:val="151515"/>
          <w:sz w:val="18"/>
          <w:szCs w:val="18"/>
        </w:rPr>
        <w:t xml:space="preserve"> V</w:t>
      </w:r>
      <w:r>
        <w:rPr>
          <w:rFonts w:ascii="ˎ̥" w:hAnsi="ˎ̥"/>
          <w:color w:val="151515"/>
          <w:sz w:val="18"/>
          <w:szCs w:val="18"/>
        </w:rPr>
        <w:t>风＝</w:t>
      </w:r>
      <w:r>
        <w:rPr>
          <w:rFonts w:ascii="ˎ̥" w:hAnsi="ˎ̥"/>
          <w:color w:val="151515"/>
          <w:sz w:val="18"/>
          <w:szCs w:val="18"/>
        </w:rPr>
        <w:t>2</w:t>
      </w:r>
      <w:r>
        <w:rPr>
          <w:rFonts w:ascii="ˎ̥" w:hAnsi="ˎ̥"/>
          <w:color w:val="151515"/>
          <w:sz w:val="18"/>
          <w:szCs w:val="18"/>
        </w:rPr>
        <w:t>．</w:t>
      </w:r>
      <w:r>
        <w:rPr>
          <w:rFonts w:ascii="ˎ̥" w:hAnsi="ˎ̥"/>
          <w:color w:val="151515"/>
          <w:sz w:val="18"/>
          <w:szCs w:val="18"/>
        </w:rPr>
        <w:t>50m</w:t>
      </w:r>
      <w:r>
        <w:rPr>
          <w:rFonts w:ascii="ˎ̥" w:hAnsi="ˎ̥"/>
          <w:color w:val="151515"/>
          <w:sz w:val="18"/>
          <w:szCs w:val="18"/>
        </w:rPr>
        <w:t>／</w:t>
      </w:r>
      <w:r>
        <w:rPr>
          <w:rFonts w:ascii="ˎ̥" w:hAnsi="ˎ̥"/>
          <w:color w:val="151515"/>
          <w:sz w:val="18"/>
          <w:szCs w:val="18"/>
        </w:rPr>
        <w:t>s</w:t>
      </w:r>
      <w:r>
        <w:rPr>
          <w:rFonts w:ascii="ˎ̥" w:hAnsi="ˎ̥"/>
          <w:color w:val="151515"/>
          <w:sz w:val="18"/>
          <w:szCs w:val="18"/>
        </w:rPr>
        <w:t>；</w:t>
      </w:r>
      <w:r>
        <w:rPr>
          <w:rFonts w:ascii="ˎ̥" w:hAnsi="ˎ̥"/>
          <w:color w:val="151515"/>
          <w:sz w:val="18"/>
          <w:szCs w:val="18"/>
        </w:rPr>
        <w:br/>
      </w:r>
      <w:r>
        <w:rPr>
          <w:rFonts w:ascii="ˎ̥" w:hAnsi="ˎ̥"/>
          <w:color w:val="151515"/>
          <w:sz w:val="18"/>
          <w:szCs w:val="18"/>
        </w:rPr>
        <w:t>封底混凝土容重：</w:t>
      </w:r>
      <w:r>
        <w:rPr>
          <w:rFonts w:ascii="ˎ̥" w:hAnsi="ˎ̥"/>
          <w:color w:val="151515"/>
          <w:sz w:val="18"/>
          <w:szCs w:val="18"/>
        </w:rPr>
        <w:t>γ=24kN</w:t>
      </w:r>
      <w:r>
        <w:rPr>
          <w:rFonts w:ascii="ˎ̥" w:hAnsi="ˎ̥"/>
          <w:color w:val="151515"/>
          <w:sz w:val="18"/>
          <w:szCs w:val="18"/>
        </w:rPr>
        <w:t>／立方米；</w:t>
      </w:r>
      <w:r>
        <w:rPr>
          <w:rFonts w:ascii="ˎ̥" w:hAnsi="ˎ̥"/>
          <w:color w:val="151515"/>
          <w:sz w:val="18"/>
          <w:szCs w:val="18"/>
        </w:rPr>
        <w:br/>
      </w:r>
      <w:r>
        <w:rPr>
          <w:rFonts w:ascii="ˎ̥" w:hAnsi="ˎ̥"/>
          <w:color w:val="151515"/>
          <w:sz w:val="18"/>
          <w:szCs w:val="18"/>
        </w:rPr>
        <w:t>水的浮力</w:t>
      </w:r>
      <w:proofErr w:type="spellStart"/>
      <w:r>
        <w:rPr>
          <w:rFonts w:ascii="ˎ̥" w:hAnsi="ˎ̥"/>
          <w:color w:val="151515"/>
          <w:sz w:val="18"/>
          <w:szCs w:val="18"/>
        </w:rPr>
        <w:t>γw</w:t>
      </w:r>
      <w:proofErr w:type="spellEnd"/>
      <w:r>
        <w:rPr>
          <w:rFonts w:ascii="ˎ̥" w:hAnsi="ˎ̥"/>
          <w:color w:val="151515"/>
          <w:sz w:val="18"/>
          <w:szCs w:val="18"/>
        </w:rPr>
        <w:t>=10kN</w:t>
      </w:r>
      <w:r>
        <w:rPr>
          <w:rFonts w:ascii="ˎ̥" w:hAnsi="ˎ̥"/>
          <w:color w:val="151515"/>
          <w:sz w:val="18"/>
          <w:szCs w:val="18"/>
        </w:rPr>
        <w:t>／立方米。</w:t>
      </w:r>
      <w:r>
        <w:rPr>
          <w:rFonts w:ascii="ˎ̥" w:hAnsi="ˎ̥"/>
          <w:color w:val="151515"/>
          <w:sz w:val="18"/>
          <w:szCs w:val="18"/>
        </w:rPr>
        <w:br/>
      </w:r>
      <w:r>
        <w:rPr>
          <w:rFonts w:ascii="ˎ̥" w:hAnsi="ˎ̥"/>
          <w:color w:val="151515"/>
          <w:sz w:val="18"/>
          <w:szCs w:val="18"/>
        </w:rPr>
        <w:t>（</w:t>
      </w:r>
      <w:r>
        <w:rPr>
          <w:rFonts w:ascii="ˎ̥" w:hAnsi="ˎ̥"/>
          <w:color w:val="151515"/>
          <w:sz w:val="18"/>
          <w:szCs w:val="18"/>
        </w:rPr>
        <w:t>2</w:t>
      </w:r>
      <w:r>
        <w:rPr>
          <w:rFonts w:ascii="ˎ̥" w:hAnsi="ˎ̥"/>
          <w:color w:val="151515"/>
          <w:sz w:val="18"/>
          <w:szCs w:val="18"/>
        </w:rPr>
        <w:t>）计算内容</w:t>
      </w:r>
      <w:r>
        <w:rPr>
          <w:rFonts w:ascii="ˎ̥" w:hAnsi="ˎ̥"/>
          <w:color w:val="151515"/>
          <w:sz w:val="18"/>
          <w:szCs w:val="18"/>
        </w:rPr>
        <w:br/>
      </w:r>
      <w:r>
        <w:rPr>
          <w:rFonts w:hint="eastAsia"/>
          <w:color w:val="151515"/>
          <w:sz w:val="18"/>
          <w:szCs w:val="18"/>
        </w:rPr>
        <w:t>①</w:t>
      </w:r>
      <w:r>
        <w:rPr>
          <w:rFonts w:ascii="ˎ̥" w:hAnsi="ˎ̥"/>
          <w:color w:val="151515"/>
          <w:sz w:val="18"/>
          <w:szCs w:val="18"/>
        </w:rPr>
        <w:t>吊箱拼装（包括滑移入水、浮运）下沉计算；</w:t>
      </w:r>
      <w:r>
        <w:rPr>
          <w:rFonts w:ascii="ˎ̥" w:hAnsi="ˎ̥"/>
          <w:color w:val="151515"/>
          <w:sz w:val="18"/>
          <w:szCs w:val="18"/>
        </w:rPr>
        <w:br/>
      </w:r>
      <w:r>
        <w:rPr>
          <w:rFonts w:hint="eastAsia"/>
          <w:color w:val="151515"/>
          <w:sz w:val="18"/>
          <w:szCs w:val="18"/>
        </w:rPr>
        <w:t>②</w:t>
      </w:r>
      <w:r>
        <w:rPr>
          <w:rFonts w:ascii="ˎ̥" w:hAnsi="ˎ̥"/>
          <w:color w:val="151515"/>
          <w:sz w:val="18"/>
          <w:szCs w:val="18"/>
        </w:rPr>
        <w:t>吊箱结构设计计算；</w:t>
      </w:r>
      <w:r>
        <w:rPr>
          <w:rFonts w:ascii="ˎ̥" w:hAnsi="ˎ̥"/>
          <w:color w:val="151515"/>
          <w:sz w:val="18"/>
          <w:szCs w:val="18"/>
        </w:rPr>
        <w:br/>
      </w:r>
      <w:r>
        <w:rPr>
          <w:rFonts w:hint="eastAsia"/>
          <w:color w:val="151515"/>
          <w:sz w:val="18"/>
          <w:szCs w:val="18"/>
        </w:rPr>
        <w:t>③</w:t>
      </w:r>
      <w:r>
        <w:rPr>
          <w:rFonts w:ascii="ˎ̥" w:hAnsi="ˎ̥"/>
          <w:color w:val="151515"/>
          <w:sz w:val="18"/>
          <w:szCs w:val="18"/>
        </w:rPr>
        <w:t>封底混凝土施工阶段计算；</w:t>
      </w:r>
      <w:r>
        <w:rPr>
          <w:rFonts w:ascii="ˎ̥" w:hAnsi="ˎ̥"/>
          <w:color w:val="151515"/>
          <w:sz w:val="18"/>
          <w:szCs w:val="18"/>
        </w:rPr>
        <w:br/>
      </w:r>
      <w:r>
        <w:rPr>
          <w:rFonts w:hint="eastAsia"/>
          <w:color w:val="151515"/>
          <w:sz w:val="18"/>
          <w:szCs w:val="18"/>
        </w:rPr>
        <w:t>④</w:t>
      </w:r>
      <w:r>
        <w:rPr>
          <w:rFonts w:ascii="ˎ̥" w:hAnsi="ˎ̥"/>
          <w:color w:val="151515"/>
          <w:sz w:val="18"/>
          <w:szCs w:val="18"/>
        </w:rPr>
        <w:t>抽水后吊箱止浮计算。</w:t>
      </w:r>
      <w:r>
        <w:rPr>
          <w:rFonts w:ascii="ˎ̥" w:hAnsi="ˎ̥"/>
          <w:color w:val="151515"/>
          <w:sz w:val="18"/>
          <w:szCs w:val="18"/>
        </w:rPr>
        <w:br/>
      </w:r>
      <w:r>
        <w:rPr>
          <w:rFonts w:ascii="ˎ̥" w:hAnsi="ˎ̥"/>
          <w:color w:val="151515"/>
          <w:sz w:val="18"/>
          <w:szCs w:val="18"/>
        </w:rPr>
        <w:t>（</w:t>
      </w:r>
      <w:r>
        <w:rPr>
          <w:rFonts w:ascii="ˎ̥" w:hAnsi="ˎ̥"/>
          <w:color w:val="151515"/>
          <w:sz w:val="18"/>
          <w:szCs w:val="18"/>
        </w:rPr>
        <w:t>3</w:t>
      </w:r>
      <w:r>
        <w:rPr>
          <w:rFonts w:ascii="ˎ̥" w:hAnsi="ˎ̥"/>
          <w:color w:val="151515"/>
          <w:sz w:val="18"/>
          <w:szCs w:val="18"/>
        </w:rPr>
        <w:t>）计算</w:t>
      </w:r>
      <w:r>
        <w:rPr>
          <w:rFonts w:ascii="ˎ̥" w:hAnsi="ˎ̥"/>
          <w:color w:val="151515"/>
          <w:sz w:val="18"/>
          <w:szCs w:val="18"/>
        </w:rPr>
        <w:t xml:space="preserve"> </w:t>
      </w:r>
      <w:r>
        <w:rPr>
          <w:rFonts w:ascii="ˎ̥" w:hAnsi="ˎ̥"/>
          <w:color w:val="151515"/>
          <w:sz w:val="18"/>
          <w:szCs w:val="18"/>
        </w:rPr>
        <w:br/>
      </w:r>
      <w:r>
        <w:rPr>
          <w:rFonts w:ascii="ˎ̥" w:hAnsi="ˎ̥"/>
          <w:color w:val="151515"/>
          <w:sz w:val="18"/>
          <w:szCs w:val="18"/>
        </w:rPr>
        <w:t>综合工况条件分析和计算内容，对钢吊箱各部分取最不利受力工况进行计算：</w:t>
      </w:r>
      <w:r>
        <w:rPr>
          <w:rFonts w:ascii="ˎ̥" w:hAnsi="ˎ̥"/>
          <w:color w:val="151515"/>
          <w:sz w:val="18"/>
          <w:szCs w:val="18"/>
        </w:rPr>
        <w:br/>
      </w:r>
      <w:r>
        <w:rPr>
          <w:rFonts w:hint="eastAsia"/>
          <w:color w:val="151515"/>
          <w:sz w:val="18"/>
          <w:szCs w:val="18"/>
        </w:rPr>
        <w:t>①</w:t>
      </w:r>
      <w:r>
        <w:rPr>
          <w:rFonts w:ascii="ˎ̥" w:hAnsi="ˎ̥"/>
          <w:color w:val="151515"/>
          <w:sz w:val="18"/>
          <w:szCs w:val="18"/>
        </w:rPr>
        <w:t>底板主要承受封底混凝土重量和吊箱自重。底板受力以竖向荷载为主，其最不利受力工况应为封底混凝土浇注阶段，此时底板受力荷载组合取封底混凝土重</w:t>
      </w:r>
      <w:r>
        <w:rPr>
          <w:rFonts w:ascii="ˎ̥" w:hAnsi="ˎ̥"/>
          <w:color w:val="151515"/>
          <w:sz w:val="18"/>
          <w:szCs w:val="18"/>
        </w:rPr>
        <w:t>+</w:t>
      </w:r>
      <w:r>
        <w:rPr>
          <w:rFonts w:ascii="ˎ̥" w:hAnsi="ˎ̥"/>
          <w:color w:val="151515"/>
          <w:sz w:val="18"/>
          <w:szCs w:val="18"/>
        </w:rPr>
        <w:t>吊箱自重</w:t>
      </w:r>
      <w:r>
        <w:rPr>
          <w:rFonts w:ascii="ˎ̥" w:hAnsi="ˎ̥"/>
          <w:color w:val="151515"/>
          <w:sz w:val="18"/>
          <w:szCs w:val="18"/>
        </w:rPr>
        <w:t>+</w:t>
      </w:r>
      <w:r>
        <w:rPr>
          <w:rFonts w:ascii="ˎ̥" w:hAnsi="ˎ̥"/>
          <w:color w:val="151515"/>
          <w:sz w:val="18"/>
          <w:szCs w:val="18"/>
        </w:rPr>
        <w:t>浮力进行验算。此外还要对首节吊箱滑移入水及整体起吊下沉等阶段底板受力情况进行复算。</w:t>
      </w:r>
      <w:r>
        <w:rPr>
          <w:rFonts w:ascii="ˎ̥" w:hAnsi="ˎ̥"/>
          <w:color w:val="151515"/>
          <w:sz w:val="18"/>
          <w:szCs w:val="18"/>
        </w:rPr>
        <w:br/>
      </w:r>
      <w:r>
        <w:rPr>
          <w:rFonts w:hint="eastAsia"/>
          <w:color w:val="151515"/>
          <w:sz w:val="18"/>
          <w:szCs w:val="18"/>
        </w:rPr>
        <w:t>②</w:t>
      </w:r>
      <w:r>
        <w:rPr>
          <w:rFonts w:ascii="ˎ̥" w:hAnsi="ˎ̥"/>
          <w:color w:val="151515"/>
          <w:sz w:val="18"/>
          <w:szCs w:val="18"/>
        </w:rPr>
        <w:t>侧板以承受水平荷载为主，其最不利受力工况为抽水阶段，取此工况受力荷载组合进行侧板计算。侧板计算包括楞、水平加劲肋、面板、接缝螺栓及侧板焊缝等物件的内力、变形及应力计算。另外，还要对吊箱滑移入水、整体起吊下沉、吊箱混凝土封底及承台施工等阶段侧板受力情况进行复算，进行多重控制设计。</w:t>
      </w:r>
      <w:r>
        <w:rPr>
          <w:rFonts w:ascii="ˎ̥" w:hAnsi="ˎ̥"/>
          <w:color w:val="151515"/>
          <w:sz w:val="18"/>
          <w:szCs w:val="18"/>
        </w:rPr>
        <w:br/>
      </w:r>
      <w:r>
        <w:rPr>
          <w:rFonts w:hint="eastAsia"/>
          <w:color w:val="151515"/>
          <w:sz w:val="18"/>
          <w:szCs w:val="18"/>
        </w:rPr>
        <w:t>③</w:t>
      </w:r>
      <w:r>
        <w:rPr>
          <w:rFonts w:ascii="ˎ̥" w:hAnsi="ˎ̥"/>
          <w:color w:val="151515"/>
          <w:sz w:val="18"/>
          <w:szCs w:val="18"/>
        </w:rPr>
        <w:t>内支撑系统与吊箱侧板计算相关，所以在侧板验算的同时完成内支撑的验算。</w:t>
      </w:r>
      <w:r>
        <w:rPr>
          <w:rFonts w:ascii="ˎ̥" w:hAnsi="ˎ̥"/>
          <w:color w:val="151515"/>
          <w:sz w:val="18"/>
          <w:szCs w:val="18"/>
        </w:rPr>
        <w:br/>
      </w:r>
      <w:r>
        <w:rPr>
          <w:rFonts w:hint="eastAsia"/>
          <w:color w:val="151515"/>
          <w:sz w:val="18"/>
          <w:szCs w:val="18"/>
        </w:rPr>
        <w:t>④</w:t>
      </w:r>
      <w:r>
        <w:rPr>
          <w:rFonts w:ascii="ˎ̥" w:hAnsi="ˎ̥"/>
          <w:color w:val="151515"/>
          <w:sz w:val="18"/>
          <w:szCs w:val="18"/>
        </w:rPr>
        <w:t>吊箱</w:t>
      </w:r>
      <w:proofErr w:type="gramStart"/>
      <w:r>
        <w:rPr>
          <w:rFonts w:ascii="ˎ̥" w:hAnsi="ˎ̥"/>
          <w:color w:val="151515"/>
          <w:sz w:val="18"/>
          <w:szCs w:val="18"/>
        </w:rPr>
        <w:t>支吊系统</w:t>
      </w:r>
      <w:proofErr w:type="gramEnd"/>
      <w:r>
        <w:rPr>
          <w:rFonts w:ascii="ˎ̥" w:hAnsi="ˎ̥"/>
          <w:color w:val="151515"/>
          <w:sz w:val="18"/>
          <w:szCs w:val="18"/>
        </w:rPr>
        <w:t>和底板一样，以承受竖向荷载为主，受力验算亦与底板计算一起完成。</w:t>
      </w:r>
      <w:r>
        <w:rPr>
          <w:rFonts w:ascii="ˎ̥" w:hAnsi="ˎ̥"/>
          <w:color w:val="151515"/>
          <w:sz w:val="18"/>
          <w:szCs w:val="18"/>
        </w:rPr>
        <w:br/>
      </w:r>
      <w:r>
        <w:rPr>
          <w:rFonts w:hint="eastAsia"/>
          <w:color w:val="151515"/>
          <w:sz w:val="18"/>
          <w:szCs w:val="18"/>
        </w:rPr>
        <w:lastRenderedPageBreak/>
        <w:t>⑤</w:t>
      </w:r>
      <w:r>
        <w:rPr>
          <w:rFonts w:ascii="ˎ̥" w:hAnsi="ˎ̥"/>
          <w:color w:val="151515"/>
          <w:sz w:val="18"/>
          <w:szCs w:val="18"/>
        </w:rPr>
        <w:t>吊箱滑移入水阶段除验算吊箱底板及侧板外，还要通过计算结果确定滑移设备，并对不良地基进行加固处理。</w:t>
      </w:r>
      <w:r>
        <w:rPr>
          <w:rFonts w:ascii="ˎ̥" w:hAnsi="ˎ̥"/>
          <w:color w:val="151515"/>
          <w:sz w:val="18"/>
          <w:szCs w:val="18"/>
        </w:rPr>
        <w:br/>
      </w:r>
      <w:r>
        <w:rPr>
          <w:rFonts w:hint="eastAsia"/>
          <w:color w:val="151515"/>
          <w:sz w:val="18"/>
          <w:szCs w:val="18"/>
        </w:rPr>
        <w:t>③</w:t>
      </w:r>
      <w:r>
        <w:rPr>
          <w:rFonts w:ascii="ˎ̥" w:hAnsi="ˎ̥"/>
          <w:color w:val="151515"/>
          <w:sz w:val="18"/>
          <w:szCs w:val="18"/>
        </w:rPr>
        <w:t>吊箱浮运主要与流水压力、风力、波浪及</w:t>
      </w:r>
      <w:proofErr w:type="gramStart"/>
      <w:r>
        <w:rPr>
          <w:rFonts w:ascii="ˎ̥" w:hAnsi="ˎ̥"/>
          <w:color w:val="151515"/>
          <w:sz w:val="18"/>
          <w:szCs w:val="18"/>
        </w:rPr>
        <w:t>靠船力等</w:t>
      </w:r>
      <w:proofErr w:type="gramEnd"/>
      <w:r>
        <w:rPr>
          <w:rFonts w:ascii="ˎ̥" w:hAnsi="ˎ̥"/>
          <w:color w:val="151515"/>
          <w:sz w:val="18"/>
          <w:szCs w:val="18"/>
        </w:rPr>
        <w:t>因素有关，同样以水平荷载为主，设计计算以此几种荷载组合为最不利的情况下进行计算控制。并且还要对吊箱浮运稳定性进行验算。</w:t>
      </w:r>
      <w:r>
        <w:rPr>
          <w:rFonts w:ascii="ˎ̥" w:hAnsi="ˎ̥"/>
          <w:color w:val="151515"/>
          <w:sz w:val="18"/>
          <w:szCs w:val="18"/>
        </w:rPr>
        <w:br/>
      </w:r>
      <w:r>
        <w:rPr>
          <w:rFonts w:hint="eastAsia"/>
          <w:color w:val="151515"/>
          <w:sz w:val="18"/>
          <w:szCs w:val="18"/>
        </w:rPr>
        <w:t>⑦</w:t>
      </w:r>
      <w:r>
        <w:rPr>
          <w:rFonts w:ascii="ˎ̥" w:hAnsi="ˎ̥"/>
          <w:color w:val="151515"/>
          <w:sz w:val="18"/>
          <w:szCs w:val="18"/>
        </w:rPr>
        <w:t>吊箱拼装下沉阶段主要与吊箱自重有关，以竖向荷载为主，以整体起吊下沉为最不利进行计算控制，并以据计算结果设计吊点、吊具，选择安装设备。</w:t>
      </w:r>
      <w:r>
        <w:rPr>
          <w:rFonts w:ascii="ˎ̥" w:hAnsi="ˎ̥"/>
          <w:color w:val="151515"/>
          <w:sz w:val="18"/>
          <w:szCs w:val="18"/>
        </w:rPr>
        <w:br/>
      </w:r>
      <w:r>
        <w:rPr>
          <w:rFonts w:hint="eastAsia"/>
          <w:color w:val="151515"/>
          <w:sz w:val="18"/>
          <w:szCs w:val="18"/>
        </w:rPr>
        <w:t>⑧</w:t>
      </w:r>
      <w:r>
        <w:rPr>
          <w:rFonts w:ascii="ˎ̥" w:hAnsi="ˎ̥"/>
          <w:color w:val="151515"/>
          <w:sz w:val="18"/>
          <w:szCs w:val="18"/>
        </w:rPr>
        <w:t>抗浮计算分两个阶段：一个阶段是吊箱内抽完水后浇筑承台混凝土前，另一个阶段是浇筑完承台混凝土后承台混凝土初凝前；分别计算封底混凝土与钢护筒间粘结力及吊箱围堰的上浮力，使其满足下式要求：</w:t>
      </w:r>
    </w:p>
    <w:p w:rsidR="00B85C6C" w:rsidRDefault="00B85C6C" w:rsidP="00B85C6C">
      <w:pPr>
        <w:pStyle w:val="a3"/>
        <w:spacing w:line="255" w:lineRule="atLeast"/>
        <w:jc w:val="center"/>
        <w:rPr>
          <w:rFonts w:ascii="ˎ̥" w:hAnsi="ˎ̥"/>
          <w:color w:val="151515"/>
          <w:sz w:val="18"/>
          <w:szCs w:val="18"/>
        </w:rPr>
      </w:pPr>
      <w:r>
        <w:rPr>
          <w:rFonts w:ascii="ˎ̥" w:hAnsi="ˎ̥" w:hint="eastAsia"/>
          <w:noProof/>
          <w:color w:val="151515"/>
          <w:sz w:val="18"/>
          <w:szCs w:val="18"/>
        </w:rPr>
        <w:drawing>
          <wp:inline distT="0" distB="0" distL="0" distR="0">
            <wp:extent cx="4762500" cy="2505075"/>
            <wp:effectExtent l="19050" t="0" r="0" b="0"/>
            <wp:docPr id="1" name="图片 1" descr="http://www.jdzj.com/gongcheng/edit/UploadFile/20086261948344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dzj.com/gongcheng/edit/UploadFile/2008626194834476.GIF"/>
                    <pic:cNvPicPr>
                      <a:picLocks noChangeAspect="1" noChangeArrowheads="1"/>
                    </pic:cNvPicPr>
                  </pic:nvPicPr>
                  <pic:blipFill>
                    <a:blip r:embed="rId4"/>
                    <a:srcRect/>
                    <a:stretch>
                      <a:fillRect/>
                    </a:stretch>
                  </pic:blipFill>
                  <pic:spPr bwMode="auto">
                    <a:xfrm>
                      <a:off x="0" y="0"/>
                      <a:ext cx="4762500" cy="2505075"/>
                    </a:xfrm>
                    <a:prstGeom prst="rect">
                      <a:avLst/>
                    </a:prstGeom>
                    <a:noFill/>
                    <a:ln w="9525">
                      <a:noFill/>
                      <a:miter lim="800000"/>
                      <a:headEnd/>
                      <a:tailEnd/>
                    </a:ln>
                  </pic:spPr>
                </pic:pic>
              </a:graphicData>
            </a:graphic>
          </wp:inline>
        </w:drawing>
      </w:r>
    </w:p>
    <w:p w:rsidR="00B85C6C" w:rsidRDefault="00B85C6C" w:rsidP="00B85C6C">
      <w:pPr>
        <w:pStyle w:val="a3"/>
        <w:spacing w:line="255" w:lineRule="atLeast"/>
        <w:rPr>
          <w:rFonts w:ascii="ˎ̥" w:hAnsi="ˎ̥"/>
          <w:color w:val="151515"/>
          <w:sz w:val="18"/>
          <w:szCs w:val="18"/>
        </w:rPr>
      </w:pPr>
      <w:r>
        <w:rPr>
          <w:rFonts w:ascii="ˎ̥" w:hAnsi="ˎ̥"/>
          <w:color w:val="151515"/>
          <w:sz w:val="18"/>
          <w:szCs w:val="18"/>
        </w:rPr>
        <w:br/>
      </w:r>
      <w:r>
        <w:rPr>
          <w:rFonts w:hint="eastAsia"/>
          <w:color w:val="151515"/>
          <w:sz w:val="18"/>
          <w:szCs w:val="18"/>
        </w:rPr>
        <w:t>⑨</w:t>
      </w:r>
      <w:r>
        <w:rPr>
          <w:rFonts w:ascii="ˎ̥" w:hAnsi="ˎ̥"/>
          <w:color w:val="151515"/>
          <w:sz w:val="18"/>
          <w:szCs w:val="18"/>
        </w:rPr>
        <w:t>封底混凝土强度验算：封底混凝土主要承受吊箱、封底混凝土、承台混凝土的自重和浮力，以竖向荷载为主。</w:t>
      </w:r>
      <w:proofErr w:type="gramStart"/>
      <w:r>
        <w:rPr>
          <w:rFonts w:ascii="ˎ̥" w:hAnsi="ˎ̥"/>
          <w:color w:val="151515"/>
          <w:sz w:val="18"/>
          <w:szCs w:val="18"/>
        </w:rPr>
        <w:t>验算分</w:t>
      </w:r>
      <w:proofErr w:type="gramEnd"/>
      <w:r>
        <w:rPr>
          <w:rFonts w:ascii="ˎ̥" w:hAnsi="ˎ̥"/>
          <w:color w:val="151515"/>
          <w:sz w:val="18"/>
          <w:szCs w:val="18"/>
        </w:rPr>
        <w:t>两阶段进行，阶段划分同抗浮计算，选取最不利荷载组合进行控制，验算封底混凝土周边悬臂时之拉应力和剪应力，以及中间混凝土之拉应力和剪应力。</w:t>
      </w:r>
    </w:p>
    <w:p w:rsidR="00B85C6C" w:rsidRDefault="00B85C6C" w:rsidP="00B85C6C">
      <w:pPr>
        <w:pStyle w:val="a3"/>
        <w:spacing w:line="255" w:lineRule="atLeast"/>
        <w:rPr>
          <w:rFonts w:ascii="ˎ̥" w:hAnsi="ˎ̥"/>
          <w:color w:val="151515"/>
          <w:sz w:val="18"/>
          <w:szCs w:val="18"/>
        </w:rPr>
      </w:pPr>
      <w:r>
        <w:rPr>
          <w:rFonts w:ascii="ˎ̥" w:hAnsi="ˎ̥"/>
          <w:color w:val="151515"/>
          <w:sz w:val="18"/>
          <w:szCs w:val="18"/>
        </w:rPr>
        <w:br/>
      </w:r>
      <w:r>
        <w:rPr>
          <w:rFonts w:ascii="ˎ̥" w:hAnsi="ˎ̥"/>
          <w:color w:val="151515"/>
          <w:sz w:val="18"/>
          <w:szCs w:val="18"/>
        </w:rPr>
        <w:t>三、施工工艺流程</w:t>
      </w:r>
      <w:r>
        <w:rPr>
          <w:rFonts w:ascii="ˎ̥" w:hAnsi="ˎ̥"/>
          <w:color w:val="151515"/>
          <w:sz w:val="18"/>
          <w:szCs w:val="18"/>
        </w:rPr>
        <w:br/>
      </w:r>
      <w:r>
        <w:rPr>
          <w:rFonts w:ascii="ˎ̥" w:hAnsi="ˎ̥"/>
          <w:color w:val="151515"/>
          <w:sz w:val="18"/>
          <w:szCs w:val="18"/>
        </w:rPr>
        <w:t>施工工艺流程见图</w:t>
      </w:r>
      <w:r>
        <w:rPr>
          <w:rFonts w:ascii="ˎ̥" w:hAnsi="ˎ̥"/>
          <w:color w:val="151515"/>
          <w:sz w:val="18"/>
          <w:szCs w:val="18"/>
        </w:rPr>
        <w:t>2</w:t>
      </w:r>
      <w:r>
        <w:rPr>
          <w:rFonts w:ascii="ˎ̥" w:hAnsi="ˎ̥"/>
          <w:color w:val="151515"/>
          <w:sz w:val="18"/>
          <w:szCs w:val="18"/>
        </w:rPr>
        <w:t>。</w:t>
      </w:r>
    </w:p>
    <w:p w:rsidR="00B85C6C" w:rsidRDefault="00B85C6C" w:rsidP="00B85C6C">
      <w:pPr>
        <w:pStyle w:val="a3"/>
        <w:spacing w:line="255" w:lineRule="atLeast"/>
        <w:jc w:val="center"/>
        <w:rPr>
          <w:rFonts w:ascii="ˎ̥" w:hAnsi="ˎ̥"/>
          <w:color w:val="151515"/>
          <w:sz w:val="18"/>
          <w:szCs w:val="18"/>
        </w:rPr>
      </w:pPr>
      <w:r>
        <w:rPr>
          <w:rFonts w:ascii="ˎ̥" w:hAnsi="ˎ̥" w:hint="eastAsia"/>
          <w:noProof/>
          <w:color w:val="151515"/>
          <w:sz w:val="18"/>
          <w:szCs w:val="18"/>
        </w:rPr>
        <w:lastRenderedPageBreak/>
        <w:drawing>
          <wp:inline distT="0" distB="0" distL="0" distR="0">
            <wp:extent cx="6572250" cy="7743825"/>
            <wp:effectExtent l="19050" t="0" r="0" b="0"/>
            <wp:docPr id="2" name="图片 2" descr="http://www.jdzj.com/gongcheng/edit/UploadFile/20086261948345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dzj.com/gongcheng/edit/UploadFile/2008626194834533.gif"/>
                    <pic:cNvPicPr>
                      <a:picLocks noChangeAspect="1" noChangeArrowheads="1"/>
                    </pic:cNvPicPr>
                  </pic:nvPicPr>
                  <pic:blipFill>
                    <a:blip r:embed="rId5"/>
                    <a:srcRect/>
                    <a:stretch>
                      <a:fillRect/>
                    </a:stretch>
                  </pic:blipFill>
                  <pic:spPr bwMode="auto">
                    <a:xfrm>
                      <a:off x="0" y="0"/>
                      <a:ext cx="6572250" cy="7743825"/>
                    </a:xfrm>
                    <a:prstGeom prst="rect">
                      <a:avLst/>
                    </a:prstGeom>
                    <a:noFill/>
                    <a:ln w="9525">
                      <a:noFill/>
                      <a:miter lim="800000"/>
                      <a:headEnd/>
                      <a:tailEnd/>
                    </a:ln>
                  </pic:spPr>
                </pic:pic>
              </a:graphicData>
            </a:graphic>
          </wp:inline>
        </w:drawing>
      </w:r>
    </w:p>
    <w:p w:rsidR="00B85C6C" w:rsidRDefault="00B85C6C" w:rsidP="00B85C6C">
      <w:pPr>
        <w:pStyle w:val="a3"/>
        <w:spacing w:line="255" w:lineRule="atLeast"/>
        <w:rPr>
          <w:rFonts w:ascii="ˎ̥" w:hAnsi="ˎ̥"/>
          <w:color w:val="FF0000"/>
          <w:sz w:val="18"/>
          <w:szCs w:val="18"/>
        </w:rPr>
      </w:pPr>
      <w:r>
        <w:rPr>
          <w:rFonts w:ascii="ˎ̥" w:hAnsi="ˎ̥"/>
          <w:color w:val="151515"/>
          <w:sz w:val="18"/>
          <w:szCs w:val="18"/>
        </w:rPr>
        <w:br/>
      </w:r>
      <w:r>
        <w:rPr>
          <w:rFonts w:ascii="ˎ̥" w:hAnsi="ˎ̥"/>
          <w:color w:val="151515"/>
          <w:sz w:val="18"/>
          <w:szCs w:val="18"/>
        </w:rPr>
        <w:t>四、钢吊箱施工</w:t>
      </w:r>
      <w:r>
        <w:rPr>
          <w:rFonts w:ascii="ˎ̥" w:hAnsi="ˎ̥"/>
          <w:color w:val="151515"/>
          <w:sz w:val="18"/>
          <w:szCs w:val="18"/>
        </w:rPr>
        <w:br/>
        <w:t>22</w:t>
      </w:r>
      <w:r>
        <w:rPr>
          <w:rFonts w:ascii="ˎ̥" w:hAnsi="ˎ̥"/>
          <w:color w:val="151515"/>
          <w:sz w:val="18"/>
          <w:szCs w:val="18"/>
        </w:rPr>
        <w:t>号（</w:t>
      </w:r>
      <w:r>
        <w:rPr>
          <w:rFonts w:ascii="ˎ̥" w:hAnsi="ˎ̥"/>
          <w:color w:val="151515"/>
          <w:sz w:val="18"/>
          <w:szCs w:val="18"/>
        </w:rPr>
        <w:t>23</w:t>
      </w:r>
      <w:r>
        <w:rPr>
          <w:rFonts w:ascii="ˎ̥" w:hAnsi="ˎ̥"/>
          <w:color w:val="151515"/>
          <w:sz w:val="18"/>
          <w:szCs w:val="18"/>
        </w:rPr>
        <w:t>号）主墩承台施工钢吊箱围堰结构尺寸大、自重大，目前在单壁钢吊箱中位居国内第一，受加工、</w:t>
      </w:r>
      <w:r>
        <w:rPr>
          <w:rFonts w:ascii="ˎ̥" w:hAnsi="ˎ̥"/>
          <w:color w:val="151515"/>
          <w:sz w:val="18"/>
          <w:szCs w:val="18"/>
        </w:rPr>
        <w:lastRenderedPageBreak/>
        <w:t>运输和现场环境制约，造成施工环节多、施工难度高。针对现场实际，在完善结构设计、工艺设计的同时，我们对钢吊箱的施工采用了灵活多变的施工方法，取得了显著成效。</w:t>
      </w:r>
    </w:p>
    <w:p w:rsidR="00B85C6C" w:rsidRDefault="00B85C6C" w:rsidP="00B85C6C">
      <w:pPr>
        <w:pStyle w:val="big"/>
        <w:spacing w:line="255" w:lineRule="atLeast"/>
        <w:rPr>
          <w:rFonts w:ascii="ˎ̥" w:hAnsi="ˎ̥"/>
          <w:color w:val="151515"/>
          <w:sz w:val="18"/>
          <w:szCs w:val="18"/>
        </w:rPr>
      </w:pPr>
      <w:r>
        <w:rPr>
          <w:rFonts w:ascii="ˎ̥" w:hAnsi="ˎ̥"/>
          <w:color w:val="151515"/>
          <w:sz w:val="18"/>
          <w:szCs w:val="18"/>
        </w:rPr>
        <w:t>1</w:t>
      </w:r>
      <w:r>
        <w:rPr>
          <w:rFonts w:ascii="ˎ̥" w:hAnsi="ˎ̥"/>
          <w:color w:val="151515"/>
          <w:sz w:val="18"/>
          <w:szCs w:val="18"/>
        </w:rPr>
        <w:t>．钢吊箱加工</w:t>
      </w:r>
      <w:r>
        <w:rPr>
          <w:rFonts w:ascii="ˎ̥" w:hAnsi="ˎ̥"/>
          <w:color w:val="151515"/>
          <w:sz w:val="18"/>
          <w:szCs w:val="18"/>
        </w:rPr>
        <w:t xml:space="preserve"> </w:t>
      </w:r>
      <w:r>
        <w:rPr>
          <w:rFonts w:ascii="ˎ̥" w:hAnsi="ˎ̥"/>
          <w:color w:val="151515"/>
          <w:sz w:val="18"/>
          <w:szCs w:val="18"/>
        </w:rPr>
        <w:br/>
      </w:r>
      <w:r>
        <w:rPr>
          <w:rFonts w:ascii="ˎ̥" w:hAnsi="ˎ̥"/>
          <w:color w:val="151515"/>
          <w:sz w:val="18"/>
          <w:szCs w:val="18"/>
        </w:rPr>
        <w:t>以钢吊箱的结构构造看，底板、侧板是吊箱加工的主要部分，而内支撑、</w:t>
      </w:r>
      <w:proofErr w:type="gramStart"/>
      <w:r>
        <w:rPr>
          <w:rFonts w:ascii="ˎ̥" w:hAnsi="ˎ̥"/>
          <w:color w:val="151515"/>
          <w:sz w:val="18"/>
          <w:szCs w:val="18"/>
        </w:rPr>
        <w:t>支吊系统</w:t>
      </w:r>
      <w:proofErr w:type="gramEnd"/>
      <w:r>
        <w:rPr>
          <w:rFonts w:ascii="ˎ̥" w:hAnsi="ˎ̥"/>
          <w:color w:val="151515"/>
          <w:sz w:val="18"/>
          <w:szCs w:val="18"/>
        </w:rPr>
        <w:t>多以标准件为主，加工量较小。根据施工组织要求，吊箱要提前进行设计和加工。吊箱加工场地选在桥址上游江边的修船厂，厂内有加工车间，距江边</w:t>
      </w:r>
      <w:r>
        <w:rPr>
          <w:rFonts w:ascii="ˎ̥" w:hAnsi="ˎ̥"/>
          <w:color w:val="151515"/>
          <w:sz w:val="18"/>
          <w:szCs w:val="18"/>
        </w:rPr>
        <w:t>150m</w:t>
      </w:r>
      <w:r>
        <w:rPr>
          <w:rFonts w:ascii="ˎ̥" w:hAnsi="ˎ̥"/>
          <w:color w:val="151515"/>
          <w:sz w:val="18"/>
          <w:szCs w:val="18"/>
        </w:rPr>
        <w:t>，江边并有简易修船船台可供利用。底板加工在简易船台滑道上进行，加工前在船台滑道搭设加工平台，在平台上加工底板，底板加工首先将整个底板的纵、横型钢梁焊成井字梁，然后在井字梁顶面焊接</w:t>
      </w:r>
      <w:r>
        <w:rPr>
          <w:rFonts w:ascii="ˎ̥" w:hAnsi="ˎ̥"/>
          <w:color w:val="151515"/>
          <w:sz w:val="18"/>
          <w:szCs w:val="18"/>
        </w:rPr>
        <w:t>δ</w:t>
      </w:r>
      <w:r>
        <w:rPr>
          <w:rFonts w:ascii="ˎ̥" w:hAnsi="ˎ̥"/>
          <w:color w:val="151515"/>
          <w:sz w:val="18"/>
          <w:szCs w:val="18"/>
        </w:rPr>
        <w:t>＝</w:t>
      </w:r>
      <w:r>
        <w:rPr>
          <w:rFonts w:ascii="ˎ̥" w:hAnsi="ˎ̥"/>
          <w:color w:val="151515"/>
          <w:sz w:val="18"/>
          <w:szCs w:val="18"/>
        </w:rPr>
        <w:t>8mm</w:t>
      </w:r>
      <w:r>
        <w:rPr>
          <w:rFonts w:ascii="ˎ̥" w:hAnsi="ˎ̥"/>
          <w:color w:val="151515"/>
          <w:sz w:val="18"/>
          <w:szCs w:val="18"/>
        </w:rPr>
        <w:t>钢板；为了便于吊箱浮运，底板上护筒及吊杆的孔洞暂不开孔；底板平面尺寸</w:t>
      </w:r>
      <w:r>
        <w:rPr>
          <w:rFonts w:ascii="ˎ̥" w:hAnsi="ˎ̥"/>
          <w:color w:val="151515"/>
          <w:sz w:val="18"/>
          <w:szCs w:val="18"/>
        </w:rPr>
        <w:t>30.956m*14.536m</w:t>
      </w:r>
      <w:r>
        <w:rPr>
          <w:rFonts w:ascii="ˎ̥" w:hAnsi="ˎ̥"/>
          <w:color w:val="151515"/>
          <w:sz w:val="18"/>
          <w:szCs w:val="18"/>
        </w:rPr>
        <w:t>，高度为</w:t>
      </w:r>
      <w:r>
        <w:rPr>
          <w:rFonts w:ascii="ˎ̥" w:hAnsi="ˎ̥"/>
          <w:color w:val="151515"/>
          <w:sz w:val="18"/>
          <w:szCs w:val="18"/>
        </w:rPr>
        <w:t>0</w:t>
      </w:r>
      <w:r>
        <w:rPr>
          <w:rFonts w:ascii="ˎ̥" w:hAnsi="ˎ̥"/>
          <w:color w:val="151515"/>
          <w:sz w:val="18"/>
          <w:szCs w:val="18"/>
        </w:rPr>
        <w:t>．</w:t>
      </w:r>
      <w:r>
        <w:rPr>
          <w:rFonts w:ascii="ˎ̥" w:hAnsi="ˎ̥"/>
          <w:color w:val="151515"/>
          <w:sz w:val="18"/>
          <w:szCs w:val="18"/>
        </w:rPr>
        <w:t>328m</w:t>
      </w:r>
      <w:r>
        <w:rPr>
          <w:rFonts w:ascii="ˎ̥" w:hAnsi="ˎ̥"/>
          <w:color w:val="151515"/>
          <w:sz w:val="18"/>
          <w:szCs w:val="18"/>
        </w:rPr>
        <w:t>，重量（未开孔时）为</w:t>
      </w:r>
      <w:r>
        <w:rPr>
          <w:rFonts w:ascii="ˎ̥" w:hAnsi="ˎ̥"/>
          <w:color w:val="151515"/>
          <w:sz w:val="18"/>
          <w:szCs w:val="18"/>
        </w:rPr>
        <w:t>57.80t</w:t>
      </w:r>
      <w:r>
        <w:rPr>
          <w:rFonts w:ascii="ˎ̥" w:hAnsi="ˎ̥"/>
          <w:color w:val="151515"/>
          <w:sz w:val="18"/>
          <w:szCs w:val="18"/>
        </w:rPr>
        <w:t>，</w:t>
      </w:r>
      <w:proofErr w:type="gramStart"/>
      <w:r>
        <w:rPr>
          <w:rFonts w:ascii="ˎ̥" w:hAnsi="ˎ̥"/>
          <w:color w:val="151515"/>
          <w:sz w:val="18"/>
          <w:szCs w:val="18"/>
        </w:rPr>
        <w:t>因块件</w:t>
      </w:r>
      <w:proofErr w:type="gramEnd"/>
      <w:r>
        <w:rPr>
          <w:rFonts w:ascii="ˎ̥" w:hAnsi="ˎ̥"/>
          <w:color w:val="151515"/>
          <w:sz w:val="18"/>
          <w:szCs w:val="18"/>
        </w:rPr>
        <w:t>较大，加工时按程序分区焊接，防止超标变形；底板加工完后直接在其上面拼装底层内支撑系统及底层侧板。侧板加工在加工车间前面的混凝土地面的场地上进行，加工前在地面上用型钢及钢板搭设加工平台，在平台上加工侧板，加工时严格按施工图分块尺寸进行加工，为防焊接时翘曲变形，采用型钢梁、</w:t>
      </w:r>
      <w:proofErr w:type="gramStart"/>
      <w:r>
        <w:rPr>
          <w:rFonts w:ascii="ˎ̥" w:hAnsi="ˎ̥"/>
          <w:color w:val="151515"/>
          <w:sz w:val="18"/>
          <w:szCs w:val="18"/>
        </w:rPr>
        <w:t>定位卡</w:t>
      </w:r>
      <w:proofErr w:type="gramEnd"/>
      <w:r>
        <w:rPr>
          <w:rFonts w:ascii="ˎ̥" w:hAnsi="ˎ̥"/>
          <w:color w:val="151515"/>
          <w:sz w:val="18"/>
          <w:szCs w:val="18"/>
        </w:rPr>
        <w:t>及螺旋千斤顶均匀施压焊接；侧板加工</w:t>
      </w:r>
      <w:proofErr w:type="gramStart"/>
      <w:r>
        <w:rPr>
          <w:rFonts w:ascii="ˎ̥" w:hAnsi="ˎ̥"/>
          <w:color w:val="151515"/>
          <w:sz w:val="18"/>
          <w:szCs w:val="18"/>
        </w:rPr>
        <w:t>完试拼</w:t>
      </w:r>
      <w:proofErr w:type="gramEnd"/>
      <w:r>
        <w:rPr>
          <w:rFonts w:ascii="ˎ̥" w:hAnsi="ˎ̥"/>
          <w:color w:val="151515"/>
          <w:sz w:val="18"/>
          <w:szCs w:val="18"/>
        </w:rPr>
        <w:t>检验合格后，分块装车（或装船）运至拼装现场。内支撑系统的竖向支撑柱及连接件均在加工车间内加工，内圈梁及水平支撑</w:t>
      </w:r>
      <w:r>
        <w:rPr>
          <w:rFonts w:ascii="ˎ̥" w:hAnsi="ˎ̥"/>
          <w:color w:val="151515"/>
          <w:sz w:val="18"/>
          <w:szCs w:val="18"/>
        </w:rPr>
        <w:br/>
      </w:r>
      <w:r>
        <w:rPr>
          <w:rFonts w:ascii="ˎ̥" w:hAnsi="ˎ̥"/>
          <w:color w:val="151515"/>
          <w:sz w:val="18"/>
          <w:szCs w:val="18"/>
        </w:rPr>
        <w:t>钢管均购买成品。吊箱</w:t>
      </w:r>
      <w:proofErr w:type="gramStart"/>
      <w:r>
        <w:rPr>
          <w:rFonts w:ascii="ˎ̥" w:hAnsi="ˎ̥"/>
          <w:color w:val="151515"/>
          <w:sz w:val="18"/>
          <w:szCs w:val="18"/>
        </w:rPr>
        <w:t>支吊系统</w:t>
      </w:r>
      <w:proofErr w:type="gramEnd"/>
      <w:r>
        <w:rPr>
          <w:rFonts w:ascii="ˎ̥" w:hAnsi="ˎ̥"/>
          <w:color w:val="151515"/>
          <w:sz w:val="18"/>
          <w:szCs w:val="18"/>
        </w:rPr>
        <w:t>的贝雷梁、工字钢梁均为钻孔施工平台旧料，吊杆为</w:t>
      </w:r>
      <w:r>
        <w:rPr>
          <w:rFonts w:ascii="ˎ̥" w:hAnsi="ˎ̥"/>
          <w:color w:val="151515"/>
          <w:sz w:val="18"/>
          <w:szCs w:val="18"/>
        </w:rPr>
        <w:t>φ32mm</w:t>
      </w:r>
      <w:r>
        <w:rPr>
          <w:rFonts w:ascii="ˎ̥" w:hAnsi="ˎ̥"/>
          <w:color w:val="151515"/>
          <w:sz w:val="18"/>
          <w:szCs w:val="18"/>
        </w:rPr>
        <w:t>精轧螺纹粗钢筋购买成品。现场拼装时直接调用。吊相加工质量以《钢模板质量标准》为依据。为保证加工质量，制定了严格的加工工艺规程和质量体系。</w:t>
      </w:r>
      <w:r>
        <w:rPr>
          <w:rFonts w:ascii="ˎ̥" w:hAnsi="ˎ̥"/>
          <w:color w:val="151515"/>
          <w:sz w:val="18"/>
          <w:szCs w:val="18"/>
        </w:rPr>
        <w:br/>
        <w:t>2</w:t>
      </w:r>
      <w:r>
        <w:rPr>
          <w:rFonts w:ascii="ˎ̥" w:hAnsi="ˎ̥"/>
          <w:color w:val="151515"/>
          <w:sz w:val="18"/>
          <w:szCs w:val="18"/>
        </w:rPr>
        <w:t>．吊箱拼装及下沉</w:t>
      </w:r>
      <w:r>
        <w:rPr>
          <w:rFonts w:ascii="ˎ̥" w:hAnsi="ˎ̥"/>
          <w:color w:val="151515"/>
          <w:sz w:val="18"/>
          <w:szCs w:val="18"/>
        </w:rPr>
        <w:br/>
      </w:r>
      <w:r>
        <w:rPr>
          <w:rFonts w:ascii="ˎ̥" w:hAnsi="ˎ̥"/>
          <w:color w:val="151515"/>
          <w:sz w:val="18"/>
          <w:szCs w:val="18"/>
        </w:rPr>
        <w:t>吊箱拼装及下沉均分两次进行。吊箱底板、底层侧板及底层内支撑加工完后，即可在加工场地的船台的滑道上拼装底层钢吊箱，并安设滑移设备，拼装完毕，起动滑移设备将底层吊箱滑移入水，并用</w:t>
      </w:r>
      <w:r>
        <w:rPr>
          <w:rFonts w:ascii="ˎ̥" w:hAnsi="ˎ̥"/>
          <w:color w:val="151515"/>
          <w:sz w:val="18"/>
          <w:szCs w:val="18"/>
        </w:rPr>
        <w:t>1200</w:t>
      </w:r>
      <w:r>
        <w:rPr>
          <w:rFonts w:ascii="ˎ̥" w:hAnsi="ˎ̥"/>
          <w:color w:val="151515"/>
          <w:sz w:val="18"/>
          <w:szCs w:val="18"/>
        </w:rPr>
        <w:t>马力拖轮顶推浮运至桥位，然后用</w:t>
      </w:r>
      <w:r>
        <w:rPr>
          <w:rFonts w:ascii="ˎ̥" w:hAnsi="ˎ̥"/>
          <w:color w:val="151515"/>
          <w:sz w:val="18"/>
          <w:szCs w:val="18"/>
        </w:rPr>
        <w:t>300t</w:t>
      </w:r>
      <w:r>
        <w:rPr>
          <w:rFonts w:ascii="ˎ̥" w:hAnsi="ˎ̥"/>
          <w:color w:val="151515"/>
          <w:sz w:val="18"/>
          <w:szCs w:val="18"/>
        </w:rPr>
        <w:t>浮吊船安装下沉。底层吊箱下沉到预定位置后，安装</w:t>
      </w:r>
      <w:proofErr w:type="gramStart"/>
      <w:r>
        <w:rPr>
          <w:rFonts w:ascii="ˎ̥" w:hAnsi="ˎ̥"/>
          <w:color w:val="151515"/>
          <w:sz w:val="18"/>
          <w:szCs w:val="18"/>
        </w:rPr>
        <w:t>支吊系统</w:t>
      </w:r>
      <w:proofErr w:type="gramEnd"/>
      <w:r>
        <w:rPr>
          <w:rFonts w:ascii="ˎ̥" w:hAnsi="ˎ̥"/>
          <w:color w:val="151515"/>
          <w:sz w:val="18"/>
          <w:szCs w:val="18"/>
        </w:rPr>
        <w:t>并将吊箱悬挂其上（</w:t>
      </w:r>
      <w:r>
        <w:rPr>
          <w:rFonts w:ascii="ˎ̥" w:hAnsi="ˎ̥"/>
          <w:color w:val="151515"/>
          <w:sz w:val="18"/>
          <w:szCs w:val="18"/>
        </w:rPr>
        <w:t>300t</w:t>
      </w:r>
      <w:r>
        <w:rPr>
          <w:rFonts w:ascii="ˎ̥" w:hAnsi="ˎ̥"/>
          <w:color w:val="151515"/>
          <w:sz w:val="18"/>
          <w:szCs w:val="18"/>
        </w:rPr>
        <w:t>浮吊移位至另一个墩位，准备</w:t>
      </w:r>
      <w:r>
        <w:rPr>
          <w:rFonts w:ascii="ˎ̥" w:hAnsi="ˎ̥"/>
          <w:color w:val="151515"/>
          <w:sz w:val="18"/>
          <w:szCs w:val="18"/>
        </w:rPr>
        <w:br/>
      </w:r>
      <w:r>
        <w:rPr>
          <w:rFonts w:ascii="ˎ̥" w:hAnsi="ˎ̥"/>
          <w:color w:val="151515"/>
          <w:sz w:val="18"/>
          <w:szCs w:val="18"/>
        </w:rPr>
        <w:t>下沉另一个钢吊箱，随后利用</w:t>
      </w:r>
      <w:r>
        <w:rPr>
          <w:rFonts w:ascii="ˎ̥" w:hAnsi="ˎ̥"/>
          <w:color w:val="151515"/>
          <w:sz w:val="18"/>
          <w:szCs w:val="18"/>
        </w:rPr>
        <w:t>50t</w:t>
      </w:r>
      <w:r>
        <w:rPr>
          <w:rFonts w:ascii="ˎ̥" w:hAnsi="ˎ̥"/>
          <w:color w:val="151515"/>
          <w:sz w:val="18"/>
          <w:szCs w:val="18"/>
        </w:rPr>
        <w:t>浮吊拼装中、上层内支撑及上层侧板，拼装完后，待另一个底层吊箱下沉完后，</w:t>
      </w:r>
      <w:r>
        <w:rPr>
          <w:rFonts w:ascii="ˎ̥" w:hAnsi="ˎ̥"/>
          <w:color w:val="151515"/>
          <w:sz w:val="18"/>
          <w:szCs w:val="18"/>
        </w:rPr>
        <w:t>300t</w:t>
      </w:r>
      <w:r>
        <w:rPr>
          <w:rFonts w:ascii="ˎ̥" w:hAnsi="ˎ̥"/>
          <w:color w:val="151515"/>
          <w:sz w:val="18"/>
          <w:szCs w:val="18"/>
        </w:rPr>
        <w:t>浮吊移来再下沉整体吊箱至设计高程。使用一套设备安装下沉两个钢吊箱，先、后穿插施工。</w:t>
      </w:r>
      <w:r>
        <w:rPr>
          <w:rFonts w:ascii="ˎ̥" w:hAnsi="ˎ̥"/>
          <w:color w:val="151515"/>
          <w:sz w:val="18"/>
          <w:szCs w:val="18"/>
        </w:rPr>
        <w:br/>
        <w:t>3</w:t>
      </w:r>
      <w:r>
        <w:rPr>
          <w:rFonts w:ascii="ˎ̥" w:hAnsi="ˎ̥"/>
          <w:color w:val="151515"/>
          <w:sz w:val="18"/>
          <w:szCs w:val="18"/>
        </w:rPr>
        <w:t>．吊箱定位与堵漏</w:t>
      </w:r>
      <w:r>
        <w:rPr>
          <w:rFonts w:ascii="ˎ̥" w:hAnsi="ˎ̥"/>
          <w:color w:val="151515"/>
          <w:sz w:val="18"/>
          <w:szCs w:val="18"/>
        </w:rPr>
        <w:br/>
      </w:r>
      <w:r>
        <w:rPr>
          <w:rFonts w:ascii="ˎ̥" w:hAnsi="ˎ̥"/>
          <w:color w:val="151515"/>
          <w:sz w:val="18"/>
          <w:szCs w:val="18"/>
        </w:rPr>
        <w:t>吊箱沉至设计高程后，复核其平面位置，如不满足要求，可将千斤顶安放在四个角的</w:t>
      </w:r>
      <w:r>
        <w:rPr>
          <w:rFonts w:ascii="ˎ̥" w:hAnsi="ˎ̥"/>
          <w:color w:val="151515"/>
          <w:sz w:val="18"/>
          <w:szCs w:val="18"/>
        </w:rPr>
        <w:t>4</w:t>
      </w:r>
      <w:r>
        <w:rPr>
          <w:rFonts w:ascii="ˎ̥" w:hAnsi="ˎ̥"/>
          <w:color w:val="151515"/>
          <w:sz w:val="18"/>
          <w:szCs w:val="18"/>
        </w:rPr>
        <w:t>个护筒外壁与吊箱侧板之间调整吊箱位置，待其满足要求后，在四个角的</w:t>
      </w:r>
      <w:r>
        <w:rPr>
          <w:rFonts w:ascii="ˎ̥" w:hAnsi="ˎ̥"/>
          <w:color w:val="151515"/>
          <w:sz w:val="18"/>
          <w:szCs w:val="18"/>
        </w:rPr>
        <w:t>4</w:t>
      </w:r>
      <w:r>
        <w:rPr>
          <w:rFonts w:ascii="ˎ̥" w:hAnsi="ˎ̥"/>
          <w:color w:val="151515"/>
          <w:sz w:val="18"/>
          <w:szCs w:val="18"/>
        </w:rPr>
        <w:t>个护筒与吊箱侧板之间用定位器（短型钢）焊接定位。然后潜水员下水，将底板堵漏封板紧固到护筒上。每个护筒孔洞堵漏封板由</w:t>
      </w:r>
      <w:r>
        <w:rPr>
          <w:rFonts w:ascii="ˎ̥" w:hAnsi="ˎ̥"/>
          <w:color w:val="151515"/>
          <w:sz w:val="18"/>
          <w:szCs w:val="18"/>
        </w:rPr>
        <w:t>4</w:t>
      </w:r>
      <w:r>
        <w:rPr>
          <w:rFonts w:ascii="ˎ̥" w:hAnsi="ˎ̥"/>
          <w:color w:val="151515"/>
          <w:sz w:val="18"/>
          <w:szCs w:val="18"/>
        </w:rPr>
        <w:t>块弧形钢板用螺栓拼成一个环形板，下沉吊箱前，将封板初步安设在底板护筒洞口周围，此时封板的内径应大于底板洞口直径以利于吊箱下沉。</w:t>
      </w:r>
      <w:r>
        <w:rPr>
          <w:rFonts w:ascii="ˎ̥" w:hAnsi="ˎ̥"/>
          <w:color w:val="151515"/>
          <w:sz w:val="18"/>
          <w:szCs w:val="18"/>
        </w:rPr>
        <w:br/>
        <w:t>4</w:t>
      </w:r>
      <w:r>
        <w:rPr>
          <w:rFonts w:ascii="ˎ̥" w:hAnsi="ˎ̥"/>
          <w:color w:val="151515"/>
          <w:sz w:val="18"/>
          <w:szCs w:val="18"/>
        </w:rPr>
        <w:t>．灌注封底混凝土</w:t>
      </w:r>
      <w:r>
        <w:rPr>
          <w:rFonts w:ascii="ˎ̥" w:hAnsi="ˎ̥"/>
          <w:color w:val="151515"/>
          <w:sz w:val="18"/>
          <w:szCs w:val="18"/>
        </w:rPr>
        <w:br/>
      </w:r>
      <w:r>
        <w:rPr>
          <w:rFonts w:ascii="ˎ̥" w:hAnsi="ˎ̥"/>
          <w:color w:val="151515"/>
          <w:sz w:val="18"/>
          <w:szCs w:val="18"/>
        </w:rPr>
        <w:t>封底混凝土的作用一是作平衡重的主体，二是防水渗漏，三是</w:t>
      </w:r>
      <w:proofErr w:type="gramStart"/>
      <w:r>
        <w:rPr>
          <w:rFonts w:ascii="ˎ̥" w:hAnsi="ˎ̥"/>
          <w:color w:val="151515"/>
          <w:sz w:val="18"/>
          <w:szCs w:val="18"/>
        </w:rPr>
        <w:t>抵抗水</w:t>
      </w:r>
      <w:proofErr w:type="gramEnd"/>
      <w:r>
        <w:rPr>
          <w:rFonts w:ascii="ˎ̥" w:hAnsi="ˎ̥"/>
          <w:color w:val="151515"/>
          <w:sz w:val="18"/>
          <w:szCs w:val="18"/>
        </w:rPr>
        <w:t>浮力在吊箱底部形成的弯曲应力；四是作为承台的承重底模。封底混凝土灌注是吊箱围堰施工成败的一大关键。主要难点是水下混凝土灌注面积大，而且水位深，在吊箱混凝土封底中，采用单根导管的灌注方式，无法达到设想的效果，而混凝土随时可能被水冲刷稀释而解散，质量难以保证。针对这些问题，施工中我们采取了以下几点措施：</w:t>
      </w:r>
      <w:r>
        <w:rPr>
          <w:rFonts w:ascii="ˎ̥" w:hAnsi="ˎ̥"/>
          <w:color w:val="151515"/>
          <w:sz w:val="18"/>
          <w:szCs w:val="18"/>
        </w:rPr>
        <w:br/>
      </w:r>
      <w:r>
        <w:rPr>
          <w:rFonts w:hint="eastAsia"/>
          <w:color w:val="151515"/>
          <w:sz w:val="18"/>
          <w:szCs w:val="18"/>
        </w:rPr>
        <w:t>①</w:t>
      </w:r>
      <w:r>
        <w:rPr>
          <w:rFonts w:ascii="ˎ̥" w:hAnsi="ˎ̥"/>
          <w:color w:val="151515"/>
          <w:sz w:val="18"/>
          <w:szCs w:val="18"/>
        </w:rPr>
        <w:t>吊箱下沉前，用自行研制的大型圆筒形钢丝刷清除封底混凝土高度范围护筒表面氧化层及附着物，确保封底混凝土与钢护筒间粘结力；</w:t>
      </w:r>
      <w:r>
        <w:rPr>
          <w:rFonts w:ascii="ˎ̥" w:hAnsi="ˎ̥"/>
          <w:color w:val="151515"/>
          <w:sz w:val="18"/>
          <w:szCs w:val="18"/>
        </w:rPr>
        <w:br/>
      </w:r>
      <w:r>
        <w:rPr>
          <w:rFonts w:hint="eastAsia"/>
          <w:color w:val="151515"/>
          <w:sz w:val="18"/>
          <w:szCs w:val="18"/>
        </w:rPr>
        <w:t>②</w:t>
      </w:r>
      <w:r>
        <w:rPr>
          <w:rFonts w:ascii="ˎ̥" w:hAnsi="ˎ̥"/>
          <w:color w:val="151515"/>
          <w:sz w:val="18"/>
          <w:szCs w:val="18"/>
        </w:rPr>
        <w:t>提高封底混凝土坍落度及强度级别，将混凝土坍落度控制在</w:t>
      </w:r>
      <w:r>
        <w:rPr>
          <w:rFonts w:ascii="ˎ̥" w:hAnsi="ˎ̥"/>
          <w:color w:val="151515"/>
          <w:sz w:val="18"/>
          <w:szCs w:val="18"/>
        </w:rPr>
        <w:t>18</w:t>
      </w:r>
      <w:r>
        <w:rPr>
          <w:rFonts w:ascii="ˎ̥" w:hAnsi="ˎ̥"/>
          <w:color w:val="151515"/>
          <w:sz w:val="18"/>
          <w:szCs w:val="18"/>
        </w:rPr>
        <w:t>～</w:t>
      </w:r>
      <w:r>
        <w:rPr>
          <w:rFonts w:ascii="ˎ̥" w:hAnsi="ˎ̥"/>
          <w:color w:val="151515"/>
          <w:sz w:val="18"/>
          <w:szCs w:val="18"/>
        </w:rPr>
        <w:t>20cm</w:t>
      </w:r>
      <w:r>
        <w:rPr>
          <w:rFonts w:ascii="ˎ̥" w:hAnsi="ˎ̥"/>
          <w:color w:val="151515"/>
          <w:sz w:val="18"/>
          <w:szCs w:val="18"/>
        </w:rPr>
        <w:t>；并将原设计</w:t>
      </w:r>
      <w:r>
        <w:rPr>
          <w:rFonts w:ascii="ˎ̥" w:hAnsi="ˎ̥"/>
          <w:color w:val="151515"/>
          <w:sz w:val="18"/>
          <w:szCs w:val="18"/>
        </w:rPr>
        <w:t>C25</w:t>
      </w:r>
      <w:r>
        <w:rPr>
          <w:rFonts w:ascii="ˎ̥" w:hAnsi="ˎ̥"/>
          <w:color w:val="151515"/>
          <w:sz w:val="18"/>
          <w:szCs w:val="18"/>
        </w:rPr>
        <w:t>混凝土按</w:t>
      </w:r>
      <w:r>
        <w:rPr>
          <w:rFonts w:ascii="ˎ̥" w:hAnsi="ˎ̥"/>
          <w:color w:val="151515"/>
          <w:sz w:val="18"/>
          <w:szCs w:val="18"/>
        </w:rPr>
        <w:t>C50</w:t>
      </w:r>
      <w:r>
        <w:rPr>
          <w:rFonts w:ascii="ˎ̥" w:hAnsi="ˎ̥"/>
          <w:color w:val="151515"/>
          <w:sz w:val="18"/>
          <w:szCs w:val="18"/>
        </w:rPr>
        <w:t>配制，另外掺加粉煤灰和高效缓凝型减水剂，提高混凝土的流动性和延长混凝土的初凝时间；</w:t>
      </w:r>
      <w:r>
        <w:rPr>
          <w:rFonts w:ascii="ˎ̥" w:hAnsi="ˎ̥"/>
          <w:color w:val="151515"/>
          <w:sz w:val="18"/>
          <w:szCs w:val="18"/>
        </w:rPr>
        <w:br/>
      </w:r>
      <w:r>
        <w:rPr>
          <w:rFonts w:hint="eastAsia"/>
          <w:color w:val="151515"/>
          <w:sz w:val="18"/>
          <w:szCs w:val="18"/>
        </w:rPr>
        <w:t>③</w:t>
      </w:r>
      <w:r>
        <w:rPr>
          <w:rFonts w:ascii="ˎ̥" w:hAnsi="ˎ̥"/>
          <w:color w:val="151515"/>
          <w:sz w:val="18"/>
          <w:szCs w:val="18"/>
        </w:rPr>
        <w:t>封底采用泵送混凝土法多点快速灌注，整个封底利用</w:t>
      </w:r>
      <w:r>
        <w:rPr>
          <w:rFonts w:ascii="ˎ̥" w:hAnsi="ˎ̥"/>
          <w:color w:val="151515"/>
          <w:sz w:val="18"/>
          <w:szCs w:val="18"/>
        </w:rPr>
        <w:t>3</w:t>
      </w:r>
      <w:r>
        <w:rPr>
          <w:rFonts w:ascii="ˎ̥" w:hAnsi="ˎ̥"/>
          <w:color w:val="151515"/>
          <w:sz w:val="18"/>
          <w:szCs w:val="18"/>
        </w:rPr>
        <w:t>排（每排</w:t>
      </w:r>
      <w:r>
        <w:rPr>
          <w:rFonts w:ascii="ˎ̥" w:hAnsi="ˎ̥"/>
          <w:color w:val="151515"/>
          <w:sz w:val="18"/>
          <w:szCs w:val="18"/>
        </w:rPr>
        <w:t>4</w:t>
      </w:r>
      <w:r>
        <w:rPr>
          <w:rFonts w:ascii="ˎ̥" w:hAnsi="ˎ̥"/>
          <w:color w:val="151515"/>
          <w:sz w:val="18"/>
          <w:szCs w:val="18"/>
        </w:rPr>
        <w:t>根）</w:t>
      </w:r>
      <w:r>
        <w:rPr>
          <w:rFonts w:ascii="ˎ̥" w:hAnsi="ˎ̥"/>
          <w:color w:val="151515"/>
          <w:sz w:val="18"/>
          <w:szCs w:val="18"/>
        </w:rPr>
        <w:t>12</w:t>
      </w:r>
      <w:r>
        <w:rPr>
          <w:rFonts w:ascii="ˎ̥" w:hAnsi="ˎ̥"/>
          <w:color w:val="151515"/>
          <w:sz w:val="18"/>
          <w:szCs w:val="18"/>
        </w:rPr>
        <w:t>根导管，根据计算首盘混凝土方量，加工大型储料斗，按水下混凝土灌注方法进行封底施工；根据现场实际情况，为方便施工，混凝土灌注采用从下游端开始依次倒移向上游前进施工；</w:t>
      </w:r>
      <w:r>
        <w:rPr>
          <w:rFonts w:ascii="ˎ̥" w:hAnsi="ˎ̥"/>
          <w:color w:val="151515"/>
          <w:sz w:val="18"/>
          <w:szCs w:val="18"/>
        </w:rPr>
        <w:br/>
      </w:r>
      <w:r>
        <w:rPr>
          <w:rFonts w:hint="eastAsia"/>
          <w:color w:val="151515"/>
          <w:sz w:val="18"/>
          <w:szCs w:val="18"/>
        </w:rPr>
        <w:t>④</w:t>
      </w:r>
      <w:r>
        <w:rPr>
          <w:rFonts w:ascii="ˎ̥" w:hAnsi="ˎ̥"/>
          <w:color w:val="151515"/>
          <w:sz w:val="18"/>
          <w:szCs w:val="18"/>
        </w:rPr>
        <w:t>为了防止封底时吊箱内水位高于箱外水位，可预先在吊箱上节侧板（箱外水位处）开孔，封底时排出箱</w:t>
      </w:r>
      <w:r>
        <w:rPr>
          <w:rFonts w:ascii="ˎ̥" w:hAnsi="ˎ̥"/>
          <w:color w:val="151515"/>
          <w:sz w:val="18"/>
          <w:szCs w:val="18"/>
        </w:rPr>
        <w:lastRenderedPageBreak/>
        <w:t>内封底混凝土置换出的水量。吊箱内抽水时，用钢板封焊堵孔。</w:t>
      </w:r>
      <w:r>
        <w:rPr>
          <w:rFonts w:ascii="ˎ̥" w:hAnsi="ˎ̥"/>
          <w:color w:val="151515"/>
          <w:sz w:val="18"/>
          <w:szCs w:val="18"/>
        </w:rPr>
        <w:br/>
        <w:t>5</w:t>
      </w:r>
      <w:r>
        <w:rPr>
          <w:rFonts w:ascii="ˎ̥" w:hAnsi="ˎ̥"/>
          <w:color w:val="151515"/>
          <w:sz w:val="18"/>
          <w:szCs w:val="18"/>
        </w:rPr>
        <w:t>．灌注承台混凝土</w:t>
      </w:r>
      <w:r>
        <w:rPr>
          <w:rFonts w:ascii="ˎ̥" w:hAnsi="ˎ̥"/>
          <w:color w:val="151515"/>
          <w:sz w:val="18"/>
          <w:szCs w:val="18"/>
        </w:rPr>
        <w:br/>
      </w:r>
      <w:r>
        <w:rPr>
          <w:rFonts w:ascii="ˎ̥" w:hAnsi="ˎ̥"/>
          <w:color w:val="151515"/>
          <w:sz w:val="18"/>
          <w:szCs w:val="18"/>
        </w:rPr>
        <w:t>封底完毕五天后，抽干吊箱内积水后，发现混凝土表面比较平整无渗漏现象效果很佳，然后拆除吊杆梁、割除钢护筒、吊杆及底层水平内支撑钢管以下的竖向支撑柱，清除高出承台面的封底混凝土。然后按传统的方法安设承台钢筋（包括预埋墩身钢筋及其他预埋件），灌注承台混凝土。</w:t>
      </w:r>
    </w:p>
    <w:p w:rsidR="00B85C6C" w:rsidRDefault="00B85C6C" w:rsidP="00B85C6C">
      <w:pPr>
        <w:pStyle w:val="a3"/>
        <w:spacing w:line="255" w:lineRule="atLeast"/>
        <w:rPr>
          <w:rFonts w:ascii="ˎ̥" w:hAnsi="ˎ̥"/>
          <w:color w:val="151515"/>
          <w:sz w:val="18"/>
          <w:szCs w:val="18"/>
        </w:rPr>
      </w:pPr>
      <w:r>
        <w:rPr>
          <w:rFonts w:ascii="ˎ̥" w:hAnsi="ˎ̥"/>
          <w:color w:val="151515"/>
          <w:sz w:val="18"/>
          <w:szCs w:val="18"/>
        </w:rPr>
        <w:br/>
      </w:r>
      <w:r>
        <w:rPr>
          <w:rFonts w:ascii="ˎ̥" w:hAnsi="ˎ̥"/>
          <w:color w:val="151515"/>
          <w:sz w:val="18"/>
          <w:szCs w:val="18"/>
        </w:rPr>
        <w:t>结束语</w:t>
      </w:r>
      <w:r>
        <w:rPr>
          <w:rFonts w:ascii="ˎ̥" w:hAnsi="ˎ̥"/>
          <w:color w:val="151515"/>
          <w:sz w:val="18"/>
          <w:szCs w:val="18"/>
        </w:rPr>
        <w:br/>
      </w:r>
      <w:r>
        <w:rPr>
          <w:rFonts w:ascii="ˎ̥" w:hAnsi="ˎ̥"/>
          <w:color w:val="151515"/>
          <w:sz w:val="18"/>
          <w:szCs w:val="18"/>
        </w:rPr>
        <w:t>南京长江二桥北汊</w:t>
      </w:r>
      <w:proofErr w:type="gramStart"/>
      <w:r>
        <w:rPr>
          <w:rFonts w:ascii="ˎ̥" w:hAnsi="ˎ̥"/>
          <w:color w:val="151515"/>
          <w:sz w:val="18"/>
          <w:szCs w:val="18"/>
        </w:rPr>
        <w:t>大桥主</w:t>
      </w:r>
      <w:proofErr w:type="gramEnd"/>
      <w:r>
        <w:rPr>
          <w:rFonts w:ascii="ˎ̥" w:hAnsi="ˎ̥"/>
          <w:color w:val="151515"/>
          <w:sz w:val="18"/>
          <w:szCs w:val="18"/>
        </w:rPr>
        <w:t>桥墩基础承台为深水高桩大体积矩形承台，施工难度大，结合实际情况，施工采用单壁铜吊箱围堰进行设计施工，取得了显著效果。</w:t>
      </w:r>
      <w:r>
        <w:rPr>
          <w:rFonts w:ascii="ˎ̥" w:hAnsi="ˎ̥"/>
          <w:color w:val="151515"/>
          <w:sz w:val="18"/>
          <w:szCs w:val="18"/>
        </w:rPr>
        <w:br/>
      </w:r>
      <w:r>
        <w:rPr>
          <w:rFonts w:hint="eastAsia"/>
          <w:color w:val="151515"/>
          <w:sz w:val="18"/>
          <w:szCs w:val="18"/>
        </w:rPr>
        <w:t>①</w:t>
      </w:r>
      <w:r>
        <w:rPr>
          <w:rFonts w:ascii="ˎ̥" w:hAnsi="ˎ̥"/>
          <w:color w:val="151515"/>
          <w:sz w:val="18"/>
          <w:szCs w:val="18"/>
        </w:rPr>
        <w:t>速度快：</w:t>
      </w:r>
      <w:r>
        <w:rPr>
          <w:rFonts w:ascii="ˎ̥" w:hAnsi="ˎ̥"/>
          <w:color w:val="151515"/>
          <w:sz w:val="18"/>
          <w:szCs w:val="18"/>
        </w:rPr>
        <w:t>2</w:t>
      </w:r>
      <w:r>
        <w:rPr>
          <w:rFonts w:ascii="ˎ̥" w:hAnsi="ˎ̥"/>
          <w:color w:val="151515"/>
          <w:sz w:val="18"/>
          <w:szCs w:val="18"/>
        </w:rPr>
        <w:t>个钢吊箱围堰从</w:t>
      </w:r>
      <w:r>
        <w:rPr>
          <w:rFonts w:ascii="ˎ̥" w:hAnsi="ˎ̥"/>
          <w:color w:val="151515"/>
          <w:sz w:val="18"/>
          <w:szCs w:val="18"/>
        </w:rPr>
        <w:t>1998</w:t>
      </w:r>
      <w:r>
        <w:rPr>
          <w:rFonts w:ascii="ˎ̥" w:hAnsi="ˎ̥"/>
          <w:color w:val="151515"/>
          <w:sz w:val="18"/>
          <w:szCs w:val="18"/>
        </w:rPr>
        <w:t>年</w:t>
      </w:r>
      <w:r>
        <w:rPr>
          <w:rFonts w:ascii="ˎ̥" w:hAnsi="ˎ̥"/>
          <w:color w:val="151515"/>
          <w:sz w:val="18"/>
          <w:szCs w:val="18"/>
        </w:rPr>
        <w:t>11</w:t>
      </w:r>
      <w:r>
        <w:rPr>
          <w:rFonts w:ascii="ˎ̥" w:hAnsi="ˎ̥"/>
          <w:color w:val="151515"/>
          <w:sz w:val="18"/>
          <w:szCs w:val="18"/>
        </w:rPr>
        <w:t>月</w:t>
      </w:r>
      <w:r>
        <w:rPr>
          <w:rFonts w:ascii="ˎ̥" w:hAnsi="ˎ̥"/>
          <w:color w:val="151515"/>
          <w:sz w:val="18"/>
          <w:szCs w:val="18"/>
        </w:rPr>
        <w:t>20</w:t>
      </w:r>
      <w:r>
        <w:rPr>
          <w:rFonts w:ascii="ˎ̥" w:hAnsi="ˎ̥"/>
          <w:color w:val="151515"/>
          <w:sz w:val="18"/>
          <w:szCs w:val="18"/>
        </w:rPr>
        <w:t>日开始加工，至</w:t>
      </w:r>
      <w:r>
        <w:rPr>
          <w:rFonts w:ascii="ˎ̥" w:hAnsi="ˎ̥"/>
          <w:color w:val="151515"/>
          <w:sz w:val="18"/>
          <w:szCs w:val="18"/>
        </w:rPr>
        <w:t>1999</w:t>
      </w:r>
      <w:r>
        <w:rPr>
          <w:rFonts w:ascii="ˎ̥" w:hAnsi="ˎ̥"/>
          <w:color w:val="151515"/>
          <w:sz w:val="18"/>
          <w:szCs w:val="18"/>
        </w:rPr>
        <w:t>年</w:t>
      </w:r>
      <w:r>
        <w:rPr>
          <w:rFonts w:ascii="ˎ̥" w:hAnsi="ˎ̥"/>
          <w:color w:val="151515"/>
          <w:sz w:val="18"/>
          <w:szCs w:val="18"/>
        </w:rPr>
        <w:t>2</w:t>
      </w:r>
      <w:r>
        <w:rPr>
          <w:rFonts w:ascii="ˎ̥" w:hAnsi="ˎ̥"/>
          <w:color w:val="151515"/>
          <w:sz w:val="18"/>
          <w:szCs w:val="18"/>
        </w:rPr>
        <w:t>月</w:t>
      </w:r>
      <w:r>
        <w:rPr>
          <w:rFonts w:ascii="ˎ̥" w:hAnsi="ˎ̥"/>
          <w:color w:val="151515"/>
          <w:sz w:val="18"/>
          <w:szCs w:val="18"/>
        </w:rPr>
        <w:t>26</w:t>
      </w:r>
      <w:r>
        <w:rPr>
          <w:rFonts w:ascii="ˎ̥" w:hAnsi="ˎ̥"/>
          <w:color w:val="151515"/>
          <w:sz w:val="18"/>
          <w:szCs w:val="18"/>
        </w:rPr>
        <w:t>日下沉到位，并封底成功，仅用</w:t>
      </w:r>
      <w:r>
        <w:rPr>
          <w:rFonts w:ascii="ˎ̥" w:hAnsi="ˎ̥"/>
          <w:color w:val="151515"/>
          <w:sz w:val="18"/>
          <w:szCs w:val="18"/>
        </w:rPr>
        <w:t>3</w:t>
      </w:r>
      <w:r>
        <w:rPr>
          <w:rFonts w:ascii="ˎ̥" w:hAnsi="ˎ̥"/>
          <w:color w:val="151515"/>
          <w:sz w:val="18"/>
          <w:szCs w:val="18"/>
        </w:rPr>
        <w:t>个月的时间。</w:t>
      </w:r>
      <w:r>
        <w:rPr>
          <w:rFonts w:ascii="ˎ̥" w:hAnsi="ˎ̥"/>
          <w:color w:val="151515"/>
          <w:sz w:val="18"/>
          <w:szCs w:val="18"/>
        </w:rPr>
        <w:br/>
      </w:r>
      <w:r>
        <w:rPr>
          <w:rFonts w:hint="eastAsia"/>
          <w:color w:val="151515"/>
          <w:sz w:val="18"/>
          <w:szCs w:val="18"/>
        </w:rPr>
        <w:t>②</w:t>
      </w:r>
      <w:r>
        <w:rPr>
          <w:rFonts w:ascii="ˎ̥" w:hAnsi="ˎ̥"/>
          <w:color w:val="151515"/>
          <w:sz w:val="18"/>
          <w:szCs w:val="18"/>
        </w:rPr>
        <w:t>质量优：因吊箱围堰结构设计合理，定位准确，仅</w:t>
      </w:r>
      <w:r>
        <w:rPr>
          <w:rFonts w:ascii="ˎ̥" w:hAnsi="ˎ̥"/>
          <w:color w:val="151515"/>
          <w:sz w:val="18"/>
          <w:szCs w:val="18"/>
        </w:rPr>
        <w:t>1</w:t>
      </w:r>
      <w:r>
        <w:rPr>
          <w:rFonts w:ascii="ˎ̥" w:hAnsi="ˎ̥"/>
          <w:color w:val="151515"/>
          <w:sz w:val="18"/>
          <w:szCs w:val="18"/>
        </w:rPr>
        <w:t>．</w:t>
      </w:r>
      <w:r>
        <w:rPr>
          <w:rFonts w:ascii="ˎ̥" w:hAnsi="ˎ̥"/>
          <w:color w:val="151515"/>
          <w:sz w:val="18"/>
          <w:szCs w:val="18"/>
        </w:rPr>
        <w:t>70m</w:t>
      </w:r>
      <w:r>
        <w:rPr>
          <w:rFonts w:ascii="ˎ̥" w:hAnsi="ˎ̥"/>
          <w:color w:val="151515"/>
          <w:sz w:val="18"/>
          <w:szCs w:val="18"/>
        </w:rPr>
        <w:t>厚的封底混凝土抽水后无渗漏现象，且封底混凝土表面比较平整，无泥砂，封底混凝土质量好。</w:t>
      </w:r>
      <w:r>
        <w:rPr>
          <w:rFonts w:ascii="ˎ̥" w:hAnsi="ˎ̥"/>
          <w:color w:val="151515"/>
          <w:sz w:val="18"/>
          <w:szCs w:val="18"/>
        </w:rPr>
        <w:br/>
      </w:r>
      <w:r>
        <w:rPr>
          <w:rFonts w:hint="eastAsia"/>
          <w:color w:val="151515"/>
          <w:sz w:val="18"/>
          <w:szCs w:val="18"/>
        </w:rPr>
        <w:t>③</w:t>
      </w:r>
      <w:r>
        <w:rPr>
          <w:rFonts w:ascii="ˎ̥" w:hAnsi="ˎ̥"/>
          <w:color w:val="151515"/>
          <w:sz w:val="18"/>
          <w:szCs w:val="18"/>
        </w:rPr>
        <w:t>效益好：因单壁铜吊箱结构设计合理，节约了数十吨钢材。加之吊箱侧板又兼做承台施工模板，节省了模板费用。合计节约资金</w:t>
      </w:r>
      <w:r>
        <w:rPr>
          <w:rFonts w:ascii="ˎ̥" w:hAnsi="ˎ̥"/>
          <w:color w:val="151515"/>
          <w:sz w:val="18"/>
          <w:szCs w:val="18"/>
        </w:rPr>
        <w:t>100</w:t>
      </w:r>
      <w:r>
        <w:rPr>
          <w:rFonts w:ascii="ˎ̥" w:hAnsi="ˎ̥"/>
          <w:color w:val="151515"/>
          <w:sz w:val="18"/>
          <w:szCs w:val="18"/>
        </w:rPr>
        <w:t>多万元。</w:t>
      </w:r>
    </w:p>
    <w:p w:rsidR="00B85C6C" w:rsidRDefault="00B85C6C" w:rsidP="00B85C6C">
      <w:pPr>
        <w:pStyle w:val="a3"/>
        <w:spacing w:line="255" w:lineRule="atLeast"/>
        <w:rPr>
          <w:rFonts w:ascii="ˎ̥" w:hAnsi="ˎ̥"/>
          <w:color w:val="151515"/>
          <w:sz w:val="18"/>
          <w:szCs w:val="18"/>
        </w:rPr>
      </w:pPr>
      <w:r>
        <w:rPr>
          <w:rFonts w:ascii="ˎ̥" w:hAnsi="ˎ̥"/>
          <w:color w:val="151515"/>
          <w:sz w:val="18"/>
          <w:szCs w:val="18"/>
        </w:rPr>
        <w:br/>
      </w:r>
      <w:r>
        <w:rPr>
          <w:rFonts w:ascii="ˎ̥" w:hAnsi="ˎ̥"/>
          <w:color w:val="151515"/>
          <w:sz w:val="18"/>
          <w:szCs w:val="18"/>
        </w:rPr>
        <w:t>参考文献</w:t>
      </w:r>
      <w:r>
        <w:rPr>
          <w:rFonts w:ascii="ˎ̥" w:hAnsi="ˎ̥"/>
          <w:color w:val="151515"/>
          <w:sz w:val="18"/>
          <w:szCs w:val="18"/>
        </w:rPr>
        <w:br/>
      </w:r>
      <w:r>
        <w:rPr>
          <w:rFonts w:ascii="ˎ̥" w:hAnsi="ˎ̥"/>
          <w:color w:val="151515"/>
          <w:sz w:val="18"/>
          <w:szCs w:val="18"/>
        </w:rPr>
        <w:t>［</w:t>
      </w:r>
      <w:r>
        <w:rPr>
          <w:rFonts w:ascii="ˎ̥" w:hAnsi="ˎ̥"/>
          <w:color w:val="151515"/>
          <w:sz w:val="18"/>
          <w:szCs w:val="18"/>
        </w:rPr>
        <w:t>1</w:t>
      </w:r>
      <w:r>
        <w:rPr>
          <w:rFonts w:ascii="ˎ̥" w:hAnsi="ˎ̥"/>
          <w:color w:val="151515"/>
          <w:sz w:val="18"/>
          <w:szCs w:val="18"/>
        </w:rPr>
        <w:t>］公路桥涵设计通用规范（</w:t>
      </w:r>
      <w:r>
        <w:rPr>
          <w:rFonts w:ascii="ˎ̥" w:hAnsi="ˎ̥"/>
          <w:color w:val="151515"/>
          <w:sz w:val="18"/>
          <w:szCs w:val="18"/>
        </w:rPr>
        <w:t>JTJ021-89</w:t>
      </w:r>
      <w:r>
        <w:rPr>
          <w:rFonts w:ascii="ˎ̥" w:hAnsi="ˎ̥"/>
          <w:color w:val="151515"/>
          <w:sz w:val="18"/>
          <w:szCs w:val="18"/>
        </w:rPr>
        <w:t>）</w:t>
      </w:r>
      <w:r>
        <w:rPr>
          <w:rFonts w:ascii="ˎ̥" w:hAnsi="ˎ̥"/>
          <w:color w:val="151515"/>
          <w:sz w:val="18"/>
          <w:szCs w:val="18"/>
        </w:rPr>
        <w:br/>
      </w:r>
      <w:r>
        <w:rPr>
          <w:rFonts w:ascii="ˎ̥" w:hAnsi="ˎ̥"/>
          <w:color w:val="151515"/>
          <w:sz w:val="18"/>
          <w:szCs w:val="18"/>
        </w:rPr>
        <w:t>［</w:t>
      </w:r>
      <w:r>
        <w:rPr>
          <w:rFonts w:ascii="ˎ̥" w:hAnsi="ˎ̥"/>
          <w:color w:val="151515"/>
          <w:sz w:val="18"/>
          <w:szCs w:val="18"/>
        </w:rPr>
        <w:t>2</w:t>
      </w:r>
      <w:r>
        <w:rPr>
          <w:rFonts w:ascii="ˎ̥" w:hAnsi="ˎ̥"/>
          <w:color w:val="151515"/>
          <w:sz w:val="18"/>
          <w:szCs w:val="18"/>
        </w:rPr>
        <w:t>］公路桥涵钢结构及木结构设计规范（</w:t>
      </w:r>
      <w:r>
        <w:rPr>
          <w:rFonts w:ascii="ˎ̥" w:hAnsi="ˎ̥"/>
          <w:color w:val="151515"/>
          <w:sz w:val="18"/>
          <w:szCs w:val="18"/>
        </w:rPr>
        <w:t>JTJ025-86</w:t>
      </w:r>
      <w:r>
        <w:rPr>
          <w:rFonts w:ascii="ˎ̥" w:hAnsi="ˎ̥"/>
          <w:color w:val="151515"/>
          <w:sz w:val="18"/>
          <w:szCs w:val="18"/>
        </w:rPr>
        <w:t>）</w:t>
      </w:r>
      <w:r>
        <w:rPr>
          <w:rFonts w:ascii="ˎ̥" w:hAnsi="ˎ̥"/>
          <w:color w:val="151515"/>
          <w:sz w:val="18"/>
          <w:szCs w:val="18"/>
        </w:rPr>
        <w:br/>
      </w:r>
      <w:r>
        <w:rPr>
          <w:rFonts w:ascii="ˎ̥" w:hAnsi="ˎ̥"/>
          <w:color w:val="151515"/>
          <w:sz w:val="18"/>
          <w:szCs w:val="18"/>
        </w:rPr>
        <w:t>［</w:t>
      </w:r>
      <w:r>
        <w:rPr>
          <w:rFonts w:ascii="ˎ̥" w:hAnsi="ˎ̥"/>
          <w:color w:val="151515"/>
          <w:sz w:val="18"/>
          <w:szCs w:val="18"/>
        </w:rPr>
        <w:t>3</w:t>
      </w:r>
      <w:r>
        <w:rPr>
          <w:rFonts w:ascii="ˎ̥" w:hAnsi="ˎ̥"/>
          <w:color w:val="151515"/>
          <w:sz w:val="18"/>
          <w:szCs w:val="18"/>
        </w:rPr>
        <w:t>］钢结构设计手册（</w:t>
      </w:r>
      <w:r>
        <w:rPr>
          <w:rFonts w:ascii="ˎ̥" w:hAnsi="ˎ̥"/>
          <w:color w:val="151515"/>
          <w:sz w:val="18"/>
          <w:szCs w:val="18"/>
        </w:rPr>
        <w:t>GB17-88</w:t>
      </w:r>
      <w:r>
        <w:rPr>
          <w:rFonts w:ascii="ˎ̥" w:hAnsi="ˎ̥"/>
          <w:color w:val="151515"/>
          <w:sz w:val="18"/>
          <w:szCs w:val="18"/>
        </w:rPr>
        <w:t>版）</w:t>
      </w:r>
      <w:r>
        <w:rPr>
          <w:rFonts w:ascii="ˎ̥" w:hAnsi="ˎ̥"/>
          <w:color w:val="151515"/>
          <w:sz w:val="18"/>
          <w:szCs w:val="18"/>
        </w:rPr>
        <w:br/>
      </w:r>
      <w:r>
        <w:rPr>
          <w:rFonts w:ascii="ˎ̥" w:hAnsi="ˎ̥"/>
          <w:color w:val="151515"/>
          <w:sz w:val="18"/>
          <w:szCs w:val="18"/>
        </w:rPr>
        <w:t>［</w:t>
      </w:r>
      <w:r>
        <w:rPr>
          <w:rFonts w:ascii="ˎ̥" w:hAnsi="ˎ̥"/>
          <w:color w:val="151515"/>
          <w:sz w:val="18"/>
          <w:szCs w:val="18"/>
        </w:rPr>
        <w:t>4</w:t>
      </w:r>
      <w:r>
        <w:rPr>
          <w:rFonts w:ascii="ˎ̥" w:hAnsi="ˎ̥"/>
          <w:color w:val="151515"/>
          <w:sz w:val="18"/>
          <w:szCs w:val="18"/>
        </w:rPr>
        <w:t>］公路桥涵施工技术规范（</w:t>
      </w:r>
      <w:r>
        <w:rPr>
          <w:rFonts w:ascii="ˎ̥" w:hAnsi="ˎ̥"/>
          <w:color w:val="151515"/>
          <w:sz w:val="18"/>
          <w:szCs w:val="18"/>
        </w:rPr>
        <w:t>JTJ041-89</w:t>
      </w:r>
      <w:r>
        <w:rPr>
          <w:rFonts w:ascii="ˎ̥" w:hAnsi="ˎ̥"/>
          <w:color w:val="151515"/>
          <w:sz w:val="18"/>
          <w:szCs w:val="18"/>
        </w:rPr>
        <w:t>）</w:t>
      </w:r>
      <w:r>
        <w:rPr>
          <w:rFonts w:ascii="ˎ̥" w:hAnsi="ˎ̥"/>
          <w:color w:val="151515"/>
          <w:sz w:val="18"/>
          <w:szCs w:val="18"/>
        </w:rPr>
        <w:br/>
      </w:r>
      <w:r>
        <w:rPr>
          <w:rFonts w:ascii="ˎ̥" w:hAnsi="ˎ̥"/>
          <w:color w:val="151515"/>
          <w:sz w:val="18"/>
          <w:szCs w:val="18"/>
        </w:rPr>
        <w:t>［</w:t>
      </w:r>
      <w:r>
        <w:rPr>
          <w:rFonts w:ascii="ˎ̥" w:hAnsi="ˎ̥"/>
          <w:color w:val="151515"/>
          <w:sz w:val="18"/>
          <w:szCs w:val="18"/>
        </w:rPr>
        <w:t>5</w:t>
      </w:r>
      <w:r>
        <w:rPr>
          <w:rFonts w:ascii="ˎ̥" w:hAnsi="ˎ̥"/>
          <w:color w:val="151515"/>
          <w:sz w:val="18"/>
          <w:szCs w:val="18"/>
        </w:rPr>
        <w:t>］</w:t>
      </w:r>
      <w:proofErr w:type="gramStart"/>
      <w:r>
        <w:rPr>
          <w:rFonts w:ascii="ˎ̥" w:hAnsi="ˎ̥"/>
          <w:color w:val="151515"/>
          <w:sz w:val="18"/>
          <w:szCs w:val="18"/>
        </w:rPr>
        <w:t>刘成宇主编</w:t>
      </w:r>
      <w:proofErr w:type="gramEnd"/>
      <w:r>
        <w:rPr>
          <w:rFonts w:ascii="ˎ̥" w:hAnsi="ˎ̥"/>
          <w:color w:val="151515"/>
          <w:sz w:val="18"/>
          <w:szCs w:val="18"/>
        </w:rPr>
        <w:t>．土力学和基础工程（下册）．北京：中国铁道出版社，</w:t>
      </w:r>
      <w:r>
        <w:rPr>
          <w:rFonts w:ascii="ˎ̥" w:hAnsi="ˎ̥"/>
          <w:color w:val="151515"/>
          <w:sz w:val="18"/>
          <w:szCs w:val="18"/>
        </w:rPr>
        <w:t>1981</w:t>
      </w:r>
      <w:r>
        <w:rPr>
          <w:rFonts w:ascii="ˎ̥" w:hAnsi="ˎ̥"/>
          <w:color w:val="151515"/>
          <w:sz w:val="18"/>
          <w:szCs w:val="18"/>
        </w:rPr>
        <w:br/>
      </w:r>
      <w:r>
        <w:rPr>
          <w:rFonts w:ascii="ˎ̥" w:hAnsi="ˎ̥"/>
          <w:color w:val="151515"/>
          <w:sz w:val="18"/>
          <w:szCs w:val="18"/>
        </w:rPr>
        <w:t>［</w:t>
      </w:r>
      <w:r>
        <w:rPr>
          <w:rFonts w:ascii="ˎ̥" w:hAnsi="ˎ̥"/>
          <w:color w:val="151515"/>
          <w:sz w:val="18"/>
          <w:szCs w:val="18"/>
        </w:rPr>
        <w:t>6</w:t>
      </w:r>
      <w:r>
        <w:rPr>
          <w:rFonts w:ascii="ˎ̥" w:hAnsi="ˎ̥"/>
          <w:color w:val="151515"/>
          <w:sz w:val="18"/>
          <w:szCs w:val="18"/>
        </w:rPr>
        <w:t>］建设结构静力计算手册编写组．建筑结构</w:t>
      </w:r>
      <w:proofErr w:type="gramStart"/>
      <w:r>
        <w:rPr>
          <w:rFonts w:ascii="ˎ̥" w:hAnsi="ˎ̥"/>
          <w:color w:val="151515"/>
          <w:sz w:val="18"/>
          <w:szCs w:val="18"/>
        </w:rPr>
        <w:t>力计算</w:t>
      </w:r>
      <w:proofErr w:type="gramEnd"/>
      <w:r>
        <w:rPr>
          <w:rFonts w:ascii="ˎ̥" w:hAnsi="ˎ̥"/>
          <w:color w:val="151515"/>
          <w:sz w:val="18"/>
          <w:szCs w:val="18"/>
        </w:rPr>
        <w:t>手册．北京：中国建筑工业出版社，</w:t>
      </w:r>
      <w:r>
        <w:rPr>
          <w:rFonts w:ascii="ˎ̥" w:hAnsi="ˎ̥"/>
          <w:color w:val="151515"/>
          <w:sz w:val="18"/>
          <w:szCs w:val="18"/>
        </w:rPr>
        <w:t>1975</w:t>
      </w:r>
      <w:r>
        <w:rPr>
          <w:rFonts w:ascii="ˎ̥" w:hAnsi="ˎ̥"/>
          <w:color w:val="151515"/>
          <w:sz w:val="18"/>
          <w:szCs w:val="18"/>
        </w:rPr>
        <w:t>．</w:t>
      </w:r>
      <w:r>
        <w:rPr>
          <w:rFonts w:ascii="ˎ̥" w:hAnsi="ˎ̥"/>
          <w:color w:val="151515"/>
          <w:sz w:val="18"/>
          <w:szCs w:val="18"/>
        </w:rPr>
        <w:t>6</w:t>
      </w:r>
    </w:p>
    <w:p w:rsidR="00B85C6C" w:rsidRDefault="00B85C6C" w:rsidP="00B85C6C">
      <w:pPr>
        <w:pStyle w:val="a3"/>
        <w:spacing w:line="255" w:lineRule="atLeast"/>
        <w:jc w:val="center"/>
        <w:rPr>
          <w:rFonts w:ascii="ˎ̥" w:hAnsi="ˎ̥"/>
          <w:color w:val="151515"/>
          <w:sz w:val="18"/>
          <w:szCs w:val="18"/>
        </w:rPr>
      </w:pPr>
    </w:p>
    <w:sectPr w:rsidR="00B85C6C" w:rsidSect="001E15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5C6C"/>
    <w:rsid w:val="001E15A9"/>
    <w:rsid w:val="00B85C6C"/>
    <w:rsid w:val="00CA4E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5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5C6C"/>
    <w:pPr>
      <w:widowControl/>
      <w:spacing w:before="100" w:beforeAutospacing="1" w:after="100" w:afterAutospacing="1"/>
      <w:jc w:val="left"/>
    </w:pPr>
    <w:rPr>
      <w:rFonts w:ascii="宋体" w:eastAsia="宋体" w:hAnsi="宋体" w:cs="宋体"/>
      <w:kern w:val="0"/>
      <w:sz w:val="24"/>
      <w:szCs w:val="24"/>
    </w:rPr>
  </w:style>
  <w:style w:type="paragraph" w:customStyle="1" w:styleId="big">
    <w:name w:val="big"/>
    <w:basedOn w:val="a"/>
    <w:rsid w:val="00B85C6C"/>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B85C6C"/>
    <w:rPr>
      <w:sz w:val="18"/>
      <w:szCs w:val="18"/>
    </w:rPr>
  </w:style>
  <w:style w:type="character" w:customStyle="1" w:styleId="Char">
    <w:name w:val="批注框文本 Char"/>
    <w:basedOn w:val="a0"/>
    <w:link w:val="a4"/>
    <w:uiPriority w:val="99"/>
    <w:semiHidden/>
    <w:rsid w:val="00B85C6C"/>
    <w:rPr>
      <w:sz w:val="18"/>
      <w:szCs w:val="18"/>
    </w:rPr>
  </w:style>
</w:styles>
</file>

<file path=word/webSettings.xml><?xml version="1.0" encoding="utf-8"?>
<w:webSettings xmlns:r="http://schemas.openxmlformats.org/officeDocument/2006/relationships" xmlns:w="http://schemas.openxmlformats.org/wordprocessingml/2006/main">
  <w:divs>
    <w:div w:id="934552983">
      <w:bodyDiv w:val="1"/>
      <w:marLeft w:val="0"/>
      <w:marRight w:val="0"/>
      <w:marTop w:val="0"/>
      <w:marBottom w:val="0"/>
      <w:divBdr>
        <w:top w:val="none" w:sz="0" w:space="0" w:color="auto"/>
        <w:left w:val="none" w:sz="0" w:space="0" w:color="auto"/>
        <w:bottom w:val="none" w:sz="0" w:space="0" w:color="auto"/>
        <w:right w:val="none" w:sz="0" w:space="0" w:color="auto"/>
      </w:divBdr>
      <w:divsChild>
        <w:div w:id="815103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217479">
      <w:bodyDiv w:val="1"/>
      <w:marLeft w:val="0"/>
      <w:marRight w:val="0"/>
      <w:marTop w:val="0"/>
      <w:marBottom w:val="0"/>
      <w:divBdr>
        <w:top w:val="none" w:sz="0" w:space="0" w:color="auto"/>
        <w:left w:val="none" w:sz="0" w:space="0" w:color="auto"/>
        <w:bottom w:val="none" w:sz="0" w:space="0" w:color="auto"/>
        <w:right w:val="none" w:sz="0" w:space="0" w:color="auto"/>
      </w:divBdr>
      <w:divsChild>
        <w:div w:id="1088037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1123</Words>
  <Characters>6407</Characters>
  <Application>Microsoft Office Word</Application>
  <DocSecurity>0</DocSecurity>
  <Lines>53</Lines>
  <Paragraphs>15</Paragraphs>
  <ScaleCrop>false</ScaleCrop>
  <Company/>
  <LinksUpToDate>false</LinksUpToDate>
  <CharactersWithSpaces>7515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jliuguoqing</dc:creator>
  <cp:lastModifiedBy>jliuguoqing</cp:lastModifiedBy>
  <cp:revision>2</cp:revision>
  <dcterms:created xsi:type="dcterms:W3CDTF">2009-02-18T08:11:00Z</dcterms:created>
  <dcterms:modified xsi:type="dcterms:W3CDTF">2009-02-18T08:18:00Z</dcterms:modified>
</cp:coreProperties>
</file>