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黑体" w:hAnsi="黑体" w:eastAsia="黑体" w:cs="Arial"/>
          <w:b w:val="0"/>
          <w:color w:val="auto"/>
          <w:kern w:val="0"/>
          <w:sz w:val="32"/>
          <w:szCs w:val="32"/>
          <w:lang w:val="en-US" w:eastAsia="zh-CN"/>
        </w:rPr>
      </w:pPr>
      <w:r>
        <w:rPr>
          <w:rFonts w:hint="eastAsia" w:ascii="黑体" w:hAnsi="黑体" w:eastAsia="黑体" w:cs="Arial"/>
          <w:b w:val="0"/>
          <w:color w:val="auto"/>
          <w:kern w:val="0"/>
          <w:sz w:val="32"/>
          <w:szCs w:val="32"/>
          <w:lang w:val="en-US" w:eastAsia="zh-CN"/>
        </w:rPr>
        <w:t>附件</w:t>
      </w:r>
    </w:p>
    <w:p>
      <w:pPr>
        <w:pStyle w:val="2"/>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Times New Roman" w:hAnsi="Times New Roman" w:eastAsia="方正小标宋简体" w:cs="Times New Roman"/>
          <w:spacing w:val="0"/>
          <w:kern w:val="2"/>
          <w:sz w:val="44"/>
          <w:szCs w:val="44"/>
          <w:lang w:val="en-US" w:eastAsia="zh-CN"/>
        </w:rPr>
      </w:pPr>
      <w:r>
        <w:rPr>
          <w:rFonts w:hint="eastAsia" w:ascii="Times New Roman" w:hAnsi="Times New Roman" w:eastAsia="方正小标宋简体" w:cs="Times New Roman"/>
          <w:spacing w:val="0"/>
          <w:kern w:val="2"/>
          <w:sz w:val="44"/>
          <w:szCs w:val="44"/>
          <w:lang w:val="en-US" w:eastAsia="zh-CN"/>
        </w:rPr>
        <w:t>佛山市建筑施工安全生产责任保险事故预防服</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Times New Roman" w:hAnsi="Times New Roman" w:eastAsia="方正小标宋简体" w:cs="Times New Roman"/>
          <w:spacing w:val="0"/>
          <w:kern w:val="2"/>
          <w:sz w:val="44"/>
          <w:szCs w:val="44"/>
          <w:lang w:val="en-US" w:eastAsia="zh-CN"/>
        </w:rPr>
      </w:pPr>
      <w:r>
        <w:rPr>
          <w:rFonts w:hint="eastAsia" w:ascii="Times New Roman" w:hAnsi="Times New Roman" w:eastAsia="方正小标宋简体" w:cs="Times New Roman"/>
          <w:spacing w:val="0"/>
          <w:kern w:val="2"/>
          <w:sz w:val="44"/>
          <w:szCs w:val="44"/>
          <w:lang w:val="en-US" w:eastAsia="zh-CN"/>
        </w:rPr>
        <w:t>务项目指导价格表（第一版）</w:t>
      </w:r>
    </w:p>
    <w:tbl>
      <w:tblPr>
        <w:tblStyle w:val="8"/>
        <w:tblpPr w:leftFromText="180" w:rightFromText="180" w:vertAnchor="text" w:horzAnchor="page" w:tblpXSpec="center" w:tblpY="591"/>
        <w:tblOverlap w:val="never"/>
        <w:tblW w:w="1313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15"/>
        <w:gridCol w:w="1256"/>
        <w:gridCol w:w="3900"/>
        <w:gridCol w:w="1744"/>
        <w:gridCol w:w="551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93" w:hRule="atLeast"/>
          <w:jc w:val="center"/>
        </w:trPr>
        <w:tc>
          <w:tcPr>
            <w:tcW w:w="715" w:type="dxa"/>
            <w:vAlign w:val="center"/>
          </w:tcPr>
          <w:p>
            <w:pPr>
              <w:pStyle w:val="7"/>
              <w:spacing w:before="219" w:line="217" w:lineRule="auto"/>
              <w:jc w:val="center"/>
              <w:rPr>
                <w:rFonts w:hint="eastAsia" w:eastAsia="宋体"/>
                <w:sz w:val="24"/>
                <w:szCs w:val="24"/>
                <w:lang w:eastAsia="zh-CN"/>
              </w:rPr>
            </w:pPr>
            <w:r>
              <w:rPr>
                <w:rFonts w:hint="default"/>
                <w:b/>
                <w:bCs/>
                <w:spacing w:val="6"/>
                <w:sz w:val="24"/>
                <w:szCs w:val="24"/>
                <w:lang w:eastAsia="zh-CN"/>
              </w:rPr>
              <w:t>序号</w:t>
            </w:r>
          </w:p>
        </w:tc>
        <w:tc>
          <w:tcPr>
            <w:tcW w:w="5156" w:type="dxa"/>
            <w:gridSpan w:val="2"/>
            <w:vAlign w:val="center"/>
          </w:tcPr>
          <w:p>
            <w:pPr>
              <w:pStyle w:val="7"/>
              <w:spacing w:before="176" w:line="219" w:lineRule="auto"/>
              <w:jc w:val="center"/>
              <w:rPr>
                <w:sz w:val="24"/>
                <w:szCs w:val="24"/>
              </w:rPr>
            </w:pPr>
            <w:r>
              <w:rPr>
                <w:b/>
                <w:bCs/>
                <w:spacing w:val="6"/>
                <w:sz w:val="24"/>
                <w:szCs w:val="24"/>
              </w:rPr>
              <w:t>服务项目</w:t>
            </w:r>
          </w:p>
        </w:tc>
        <w:tc>
          <w:tcPr>
            <w:tcW w:w="1744" w:type="dxa"/>
            <w:vAlign w:val="center"/>
          </w:tcPr>
          <w:p>
            <w:pPr>
              <w:pStyle w:val="7"/>
              <w:spacing w:before="4" w:line="237" w:lineRule="auto"/>
              <w:ind w:left="232" w:right="179" w:hanging="50"/>
              <w:jc w:val="center"/>
              <w:rPr>
                <w:rFonts w:hint="eastAsia"/>
                <w:b/>
                <w:bCs/>
                <w:spacing w:val="-5"/>
                <w:sz w:val="24"/>
                <w:szCs w:val="24"/>
                <w:lang w:eastAsia="zh-CN"/>
              </w:rPr>
            </w:pPr>
            <w:r>
              <w:rPr>
                <w:rFonts w:hint="eastAsia"/>
                <w:b/>
                <w:bCs/>
                <w:spacing w:val="-5"/>
                <w:sz w:val="24"/>
                <w:szCs w:val="24"/>
                <w:lang w:eastAsia="zh-CN"/>
              </w:rPr>
              <w:t>费用标准</w:t>
            </w:r>
          </w:p>
          <w:p>
            <w:pPr>
              <w:pStyle w:val="7"/>
              <w:spacing w:before="4" w:line="237" w:lineRule="auto"/>
              <w:ind w:left="232" w:right="179" w:hanging="50"/>
              <w:jc w:val="center"/>
              <w:rPr>
                <w:sz w:val="24"/>
                <w:szCs w:val="24"/>
              </w:rPr>
            </w:pPr>
            <w:r>
              <w:rPr>
                <w:rFonts w:hint="eastAsia"/>
                <w:b/>
                <w:bCs/>
                <w:spacing w:val="-5"/>
                <w:sz w:val="24"/>
                <w:szCs w:val="24"/>
                <w:lang w:eastAsia="zh-CN"/>
              </w:rPr>
              <w:t>（最高限价）</w:t>
            </w:r>
          </w:p>
        </w:tc>
        <w:tc>
          <w:tcPr>
            <w:tcW w:w="5515" w:type="dxa"/>
            <w:vAlign w:val="center"/>
          </w:tcPr>
          <w:p>
            <w:pPr>
              <w:pStyle w:val="7"/>
              <w:spacing w:before="4" w:line="237" w:lineRule="auto"/>
              <w:ind w:left="232" w:right="179" w:hanging="50"/>
              <w:jc w:val="center"/>
              <w:rPr>
                <w:rFonts w:hint="eastAsia" w:eastAsia="宋体"/>
                <w:b/>
                <w:bCs/>
                <w:spacing w:val="-5"/>
                <w:sz w:val="24"/>
                <w:szCs w:val="24"/>
                <w:lang w:eastAsia="zh-CN"/>
              </w:rPr>
            </w:pPr>
            <w:r>
              <w:rPr>
                <w:rFonts w:hint="eastAsia"/>
                <w:b/>
                <w:bCs/>
                <w:spacing w:val="-5"/>
                <w:sz w:val="24"/>
                <w:szCs w:val="24"/>
                <w:lang w:eastAsia="zh-CN"/>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44" w:hRule="atLeast"/>
          <w:jc w:val="center"/>
        </w:trPr>
        <w:tc>
          <w:tcPr>
            <w:tcW w:w="715" w:type="dxa"/>
            <w:vAlign w:val="center"/>
          </w:tcPr>
          <w:p>
            <w:pPr>
              <w:pStyle w:val="7"/>
              <w:spacing w:before="72" w:line="184"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w:t>
            </w:r>
          </w:p>
        </w:tc>
        <w:tc>
          <w:tcPr>
            <w:tcW w:w="1256" w:type="dxa"/>
            <w:vAlign w:val="center"/>
          </w:tcPr>
          <w:p>
            <w:pPr>
              <w:pStyle w:val="7"/>
              <w:spacing w:before="71" w:line="219"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pacing w:val="-1"/>
                <w:sz w:val="24"/>
                <w:szCs w:val="24"/>
                <w:lang w:eastAsia="zh-CN"/>
              </w:rPr>
              <w:t>安全生产宣传教育培训</w:t>
            </w:r>
          </w:p>
        </w:tc>
        <w:tc>
          <w:tcPr>
            <w:tcW w:w="3900" w:type="dxa"/>
            <w:vAlign w:val="center"/>
          </w:tcPr>
          <w:p>
            <w:pPr>
              <w:pStyle w:val="7"/>
              <w:spacing w:before="250" w:line="227" w:lineRule="auto"/>
              <w:ind w:left="123" w:right="89" w:hanging="40"/>
              <w:jc w:val="left"/>
              <w:rPr>
                <w:rFonts w:hint="eastAsia" w:ascii="仿宋_GB2312" w:hAnsi="仿宋_GB2312" w:eastAsia="仿宋_GB2312" w:cs="仿宋_GB2312"/>
                <w:sz w:val="24"/>
                <w:szCs w:val="24"/>
              </w:rPr>
            </w:pPr>
            <w:r>
              <w:rPr>
                <w:rFonts w:hint="eastAsia" w:ascii="仿宋_GB2312" w:hAnsi="仿宋_GB2312" w:eastAsia="仿宋_GB2312" w:cs="仿宋_GB2312"/>
                <w:spacing w:val="-1"/>
                <w:sz w:val="24"/>
                <w:szCs w:val="24"/>
              </w:rPr>
              <w:t>集中培训，</w:t>
            </w:r>
            <w:r>
              <w:rPr>
                <w:rFonts w:hint="eastAsia" w:ascii="仿宋_GB2312" w:hAnsi="仿宋_GB2312" w:eastAsia="仿宋_GB2312" w:cs="仿宋_GB2312"/>
                <w:spacing w:val="-1"/>
                <w:sz w:val="24"/>
                <w:szCs w:val="24"/>
                <w:lang w:eastAsia="zh-CN"/>
              </w:rPr>
              <w:t>对相关法律、法规、技术标准、</w:t>
            </w:r>
            <w:r>
              <w:rPr>
                <w:rFonts w:hint="eastAsia" w:ascii="仿宋_GB2312" w:hAnsi="仿宋_GB2312" w:eastAsia="仿宋_GB2312" w:cs="仿宋_GB2312"/>
                <w:spacing w:val="-1"/>
                <w:sz w:val="24"/>
                <w:szCs w:val="24"/>
              </w:rPr>
              <w:t>危险源的控制</w:t>
            </w:r>
            <w:r>
              <w:rPr>
                <w:rFonts w:hint="eastAsia" w:ascii="仿宋_GB2312" w:hAnsi="仿宋_GB2312" w:eastAsia="仿宋_GB2312" w:cs="仿宋_GB2312"/>
                <w:spacing w:val="-1"/>
                <w:sz w:val="24"/>
                <w:szCs w:val="24"/>
                <w:lang w:eastAsia="zh-CN"/>
              </w:rPr>
              <w:t>、</w:t>
            </w:r>
            <w:r>
              <w:rPr>
                <w:rFonts w:hint="eastAsia" w:ascii="仿宋_GB2312" w:hAnsi="仿宋_GB2312" w:eastAsia="仿宋_GB2312" w:cs="仿宋_GB2312"/>
                <w:spacing w:val="-1"/>
                <w:sz w:val="24"/>
                <w:szCs w:val="24"/>
              </w:rPr>
              <w:t>事故预防、事故分析调查</w:t>
            </w:r>
            <w:r>
              <w:rPr>
                <w:rFonts w:hint="eastAsia" w:ascii="仿宋_GB2312" w:hAnsi="仿宋_GB2312" w:eastAsia="仿宋_GB2312" w:cs="仿宋_GB2312"/>
                <w:spacing w:val="-1"/>
                <w:sz w:val="24"/>
                <w:szCs w:val="24"/>
                <w:lang w:eastAsia="zh-CN"/>
              </w:rPr>
              <w:t>等</w:t>
            </w:r>
            <w:r>
              <w:rPr>
                <w:rFonts w:hint="eastAsia" w:ascii="仿宋_GB2312" w:hAnsi="仿宋_GB2312" w:eastAsia="仿宋_GB2312" w:cs="仿宋_GB2312"/>
                <w:spacing w:val="-1"/>
                <w:sz w:val="24"/>
                <w:szCs w:val="24"/>
              </w:rPr>
              <w:t>进行讲解</w:t>
            </w:r>
            <w:r>
              <w:rPr>
                <w:rFonts w:hint="eastAsia" w:ascii="仿宋_GB2312" w:hAnsi="仿宋_GB2312" w:eastAsia="仿宋_GB2312" w:cs="仿宋_GB2312"/>
                <w:spacing w:val="-1"/>
                <w:sz w:val="24"/>
                <w:szCs w:val="24"/>
                <w:lang w:eastAsia="zh-CN"/>
              </w:rPr>
              <w:t>培训。</w:t>
            </w:r>
          </w:p>
        </w:tc>
        <w:tc>
          <w:tcPr>
            <w:tcW w:w="1744" w:type="dxa"/>
            <w:vAlign w:val="center"/>
          </w:tcPr>
          <w:p>
            <w:pPr>
              <w:pStyle w:val="7"/>
              <w:spacing w:before="72" w:line="184" w:lineRule="auto"/>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pacing w:val="-5"/>
                <w:sz w:val="24"/>
                <w:szCs w:val="24"/>
                <w:lang w:val="en-US" w:eastAsia="zh-CN"/>
              </w:rPr>
              <w:t>30元/人</w:t>
            </w:r>
          </w:p>
        </w:tc>
        <w:tc>
          <w:tcPr>
            <w:tcW w:w="5515" w:type="dxa"/>
            <w:vAlign w:val="center"/>
          </w:tcPr>
          <w:p>
            <w:pPr>
              <w:pStyle w:val="7"/>
              <w:spacing w:before="72" w:line="184" w:lineRule="auto"/>
              <w:jc w:val="both"/>
              <w:rPr>
                <w:rFonts w:hint="eastAsia" w:ascii="仿宋_GB2312" w:hAnsi="仿宋_GB2312" w:eastAsia="仿宋_GB2312" w:cs="仿宋_GB2312"/>
                <w:spacing w:val="-5"/>
                <w:sz w:val="24"/>
                <w:szCs w:val="24"/>
                <w:lang w:val="en-US" w:eastAsia="zh-CN"/>
              </w:rPr>
            </w:pPr>
            <w:r>
              <w:rPr>
                <w:rFonts w:hint="eastAsia" w:ascii="仿宋_GB2312" w:hAnsi="仿宋_GB2312" w:eastAsia="仿宋_GB2312" w:cs="仿宋_GB2312"/>
                <w:spacing w:val="-5"/>
                <w:sz w:val="24"/>
                <w:szCs w:val="24"/>
                <w:lang w:eastAsia="zh-CN"/>
              </w:rPr>
              <w:t>管理人员培训每场次不少于</w:t>
            </w:r>
            <w:r>
              <w:rPr>
                <w:rFonts w:hint="eastAsia" w:ascii="仿宋_GB2312" w:hAnsi="仿宋_GB2312" w:eastAsia="仿宋_GB2312" w:cs="仿宋_GB2312"/>
                <w:spacing w:val="-5"/>
                <w:sz w:val="24"/>
                <w:szCs w:val="24"/>
                <w:lang w:val="en-US" w:eastAsia="zh-CN"/>
              </w:rPr>
              <w:t>100人（至少10个项目），不少于2个课题3小时，总培训费用不超过5000元；</w:t>
            </w:r>
          </w:p>
          <w:p>
            <w:pPr>
              <w:pStyle w:val="7"/>
              <w:spacing w:before="72" w:line="184" w:lineRule="auto"/>
              <w:jc w:val="both"/>
              <w:rPr>
                <w:rFonts w:hint="eastAsia" w:ascii="仿宋_GB2312" w:hAnsi="仿宋_GB2312" w:eastAsia="仿宋_GB2312" w:cs="仿宋_GB2312"/>
                <w:spacing w:val="-5"/>
                <w:sz w:val="24"/>
                <w:szCs w:val="24"/>
                <w:lang w:val="en-US" w:eastAsia="zh-CN"/>
              </w:rPr>
            </w:pPr>
            <w:r>
              <w:rPr>
                <w:rFonts w:hint="eastAsia" w:ascii="仿宋_GB2312" w:hAnsi="仿宋_GB2312" w:eastAsia="仿宋_GB2312" w:cs="仿宋_GB2312"/>
                <w:spacing w:val="-5"/>
                <w:sz w:val="24"/>
                <w:szCs w:val="24"/>
                <w:lang w:val="en-US" w:eastAsia="zh-CN"/>
              </w:rPr>
              <w:t>一线工人培训每场不少于50人，时长不低于1个小时，总培训费用不超过1500元；</w:t>
            </w:r>
          </w:p>
          <w:p>
            <w:pPr>
              <w:pStyle w:val="7"/>
              <w:spacing w:before="72" w:line="184" w:lineRule="auto"/>
              <w:jc w:val="both"/>
              <w:rPr>
                <w:rFonts w:hint="eastAsia" w:ascii="仿宋_GB2312" w:hAnsi="仿宋_GB2312" w:eastAsia="仿宋_GB2312" w:cs="仿宋_GB2312"/>
                <w:spacing w:val="-5"/>
                <w:sz w:val="24"/>
                <w:szCs w:val="24"/>
                <w:lang w:val="en-US" w:eastAsia="zh-CN"/>
              </w:rPr>
            </w:pPr>
            <w:r>
              <w:rPr>
                <w:rFonts w:hint="eastAsia" w:ascii="仿宋_GB2312" w:hAnsi="仿宋_GB2312" w:eastAsia="仿宋_GB2312" w:cs="仿宋_GB2312"/>
                <w:spacing w:val="-5"/>
                <w:sz w:val="24"/>
                <w:szCs w:val="24"/>
                <w:lang w:val="en-US" w:eastAsia="zh-CN"/>
              </w:rPr>
              <w:t>住房和城乡建设主管部门统筹开展，费用已包含场地、专家、活动组织等一切费用。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47" w:hRule="atLeast"/>
          <w:jc w:val="center"/>
        </w:trPr>
        <w:tc>
          <w:tcPr>
            <w:tcW w:w="715" w:type="dxa"/>
            <w:vAlign w:val="center"/>
          </w:tcPr>
          <w:p>
            <w:pPr>
              <w:pStyle w:val="7"/>
              <w:spacing w:before="71" w:line="183" w:lineRule="auto"/>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val="en-US" w:eastAsia="zh-CN"/>
              </w:rPr>
              <w:t>2</w:t>
            </w:r>
          </w:p>
        </w:tc>
        <w:tc>
          <w:tcPr>
            <w:tcW w:w="1256" w:type="dxa"/>
            <w:vAlign w:val="center"/>
          </w:tcPr>
          <w:p>
            <w:pPr>
              <w:pStyle w:val="7"/>
              <w:spacing w:before="72" w:line="219"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pacing w:val="1"/>
                <w:sz w:val="24"/>
                <w:szCs w:val="24"/>
              </w:rPr>
              <w:t>生产安全事故隐患排查</w:t>
            </w:r>
          </w:p>
        </w:tc>
        <w:tc>
          <w:tcPr>
            <w:tcW w:w="3900" w:type="dxa"/>
            <w:vAlign w:val="center"/>
          </w:tcPr>
          <w:p>
            <w:pPr>
              <w:pStyle w:val="7"/>
              <w:spacing w:before="290" w:line="237" w:lineRule="auto"/>
              <w:ind w:right="55"/>
              <w:jc w:val="left"/>
              <w:rPr>
                <w:rFonts w:hint="eastAsia" w:ascii="仿宋_GB2312" w:hAnsi="仿宋_GB2312" w:eastAsia="仿宋_GB2312" w:cs="仿宋_GB2312"/>
                <w:sz w:val="24"/>
                <w:szCs w:val="24"/>
                <w:lang w:eastAsia="zh-CN"/>
              </w:rPr>
            </w:pPr>
            <w:r>
              <w:rPr>
                <w:rFonts w:hint="eastAsia" w:ascii="仿宋_GB2312" w:hAnsi="仿宋_GB2312" w:eastAsia="仿宋_GB2312" w:cs="仿宋_GB2312"/>
                <w:spacing w:val="-1"/>
                <w:sz w:val="24"/>
                <w:szCs w:val="24"/>
              </w:rPr>
              <w:t>根据需要，入场检查</w:t>
            </w:r>
            <w:r>
              <w:rPr>
                <w:rFonts w:hint="eastAsia" w:ascii="仿宋_GB2312" w:hAnsi="仿宋_GB2312" w:eastAsia="仿宋_GB2312" w:cs="仿宋_GB2312"/>
                <w:spacing w:val="-1"/>
                <w:sz w:val="24"/>
                <w:szCs w:val="24"/>
                <w:lang w:eastAsia="zh-CN"/>
              </w:rPr>
              <w:t>。</w:t>
            </w:r>
            <w:r>
              <w:rPr>
                <w:rFonts w:hint="eastAsia" w:ascii="仿宋_GB2312" w:hAnsi="仿宋_GB2312" w:eastAsia="仿宋_GB2312" w:cs="仿宋_GB2312"/>
                <w:spacing w:val="-1"/>
                <w:sz w:val="24"/>
                <w:szCs w:val="24"/>
              </w:rPr>
              <w:t>对于安全事故多发期和多发施工阶段，有计划组织专家成员，对施工现场进</w:t>
            </w:r>
            <w:r>
              <w:rPr>
                <w:rFonts w:hint="eastAsia" w:ascii="仿宋_GB2312" w:hAnsi="仿宋_GB2312" w:eastAsia="仿宋_GB2312" w:cs="仿宋_GB2312"/>
                <w:sz w:val="24"/>
                <w:szCs w:val="24"/>
              </w:rPr>
              <w:t>行排查，及时提醒、纠正和上报，确保人的不安全</w:t>
            </w:r>
            <w:r>
              <w:rPr>
                <w:rFonts w:hint="eastAsia" w:ascii="仿宋_GB2312" w:hAnsi="仿宋_GB2312" w:eastAsia="仿宋_GB2312" w:cs="仿宋_GB2312"/>
                <w:spacing w:val="1"/>
                <w:sz w:val="24"/>
                <w:szCs w:val="24"/>
              </w:rPr>
              <w:t>行为、物的不安全状态、安全施工环境得到及时纠</w:t>
            </w:r>
            <w:r>
              <w:rPr>
                <w:rFonts w:hint="eastAsia" w:ascii="仿宋_GB2312" w:hAnsi="仿宋_GB2312" w:eastAsia="仿宋_GB2312" w:cs="仿宋_GB2312"/>
                <w:spacing w:val="3"/>
                <w:sz w:val="24"/>
                <w:szCs w:val="24"/>
              </w:rPr>
              <w:t>偏，降低安全事故发生的概率</w:t>
            </w:r>
            <w:r>
              <w:rPr>
                <w:rFonts w:hint="eastAsia" w:ascii="仿宋_GB2312" w:hAnsi="仿宋_GB2312" w:eastAsia="仿宋_GB2312" w:cs="仿宋_GB2312"/>
                <w:spacing w:val="3"/>
                <w:sz w:val="24"/>
                <w:szCs w:val="24"/>
                <w:lang w:eastAsia="zh-CN"/>
              </w:rPr>
              <w:t>。</w:t>
            </w:r>
          </w:p>
        </w:tc>
        <w:tc>
          <w:tcPr>
            <w:tcW w:w="1744" w:type="dxa"/>
            <w:vAlign w:val="center"/>
          </w:tcPr>
          <w:p>
            <w:pPr>
              <w:pStyle w:val="7"/>
              <w:spacing w:before="71" w:line="183" w:lineRule="auto"/>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pacing w:val="-2"/>
                <w:sz w:val="24"/>
                <w:szCs w:val="24"/>
                <w:lang w:val="en-US" w:eastAsia="zh-CN"/>
              </w:rPr>
              <w:t>3000元/次</w:t>
            </w:r>
          </w:p>
        </w:tc>
        <w:tc>
          <w:tcPr>
            <w:tcW w:w="5515" w:type="dxa"/>
            <w:vAlign w:val="center"/>
          </w:tcPr>
          <w:p>
            <w:pPr>
              <w:pStyle w:val="7"/>
              <w:spacing w:before="71" w:line="183" w:lineRule="auto"/>
              <w:jc w:val="both"/>
              <w:rPr>
                <w:rFonts w:hint="eastAsia" w:ascii="仿宋_GB2312" w:hAnsi="仿宋_GB2312" w:eastAsia="仿宋_GB2312" w:cs="仿宋_GB2312"/>
                <w:spacing w:val="-2"/>
                <w:sz w:val="24"/>
                <w:szCs w:val="24"/>
                <w:lang w:eastAsia="zh-CN"/>
              </w:rPr>
            </w:pPr>
            <w:r>
              <w:rPr>
                <w:rFonts w:hint="eastAsia" w:ascii="仿宋_GB2312" w:hAnsi="仿宋_GB2312" w:eastAsia="仿宋_GB2312" w:cs="仿宋_GB2312"/>
                <w:spacing w:val="-2"/>
                <w:sz w:val="24"/>
                <w:szCs w:val="24"/>
                <w:lang w:eastAsia="zh-CN"/>
              </w:rPr>
              <w:t>隐患排查至少安排三名专家，</w:t>
            </w:r>
            <w:bookmarkStart w:id="0" w:name="_GoBack"/>
            <w:bookmarkEnd w:id="0"/>
            <w:r>
              <w:rPr>
                <w:rFonts w:hint="eastAsia" w:ascii="仿宋_GB2312" w:hAnsi="仿宋_GB2312" w:eastAsia="仿宋_GB2312" w:cs="仿宋_GB2312"/>
                <w:spacing w:val="-2"/>
                <w:sz w:val="24"/>
                <w:szCs w:val="24"/>
                <w:lang w:eastAsia="zh-CN"/>
              </w:rPr>
              <w:t>且至少有一名专家具有高级职称；</w:t>
            </w:r>
          </w:p>
          <w:p>
            <w:pPr>
              <w:pStyle w:val="7"/>
              <w:spacing w:before="71" w:line="183" w:lineRule="auto"/>
              <w:jc w:val="both"/>
              <w:rPr>
                <w:rFonts w:hint="eastAsia" w:ascii="仿宋_GB2312" w:hAnsi="仿宋_GB2312" w:eastAsia="仿宋_GB2312" w:cs="仿宋_GB2312"/>
                <w:spacing w:val="-2"/>
                <w:sz w:val="24"/>
                <w:szCs w:val="24"/>
                <w:lang w:eastAsia="zh-CN"/>
              </w:rPr>
            </w:pPr>
            <w:r>
              <w:rPr>
                <w:rFonts w:hint="eastAsia" w:ascii="仿宋_GB2312" w:hAnsi="仿宋_GB2312" w:eastAsia="仿宋_GB2312" w:cs="仿宋_GB2312"/>
                <w:spacing w:val="-2"/>
                <w:sz w:val="24"/>
                <w:szCs w:val="24"/>
                <w:lang w:eastAsia="zh-CN"/>
              </w:rPr>
              <w:t>存在重大事故隐患的，整改后需复查一次；</w:t>
            </w:r>
          </w:p>
          <w:p>
            <w:pPr>
              <w:pStyle w:val="7"/>
              <w:spacing w:before="71" w:line="183" w:lineRule="auto"/>
              <w:jc w:val="both"/>
              <w:rPr>
                <w:rFonts w:hint="eastAsia" w:ascii="仿宋_GB2312" w:hAnsi="仿宋_GB2312" w:eastAsia="仿宋_GB2312" w:cs="仿宋_GB2312"/>
                <w:spacing w:val="-2"/>
                <w:sz w:val="24"/>
                <w:szCs w:val="24"/>
                <w:lang w:eastAsia="zh-CN"/>
              </w:rPr>
            </w:pPr>
            <w:r>
              <w:rPr>
                <w:rFonts w:hint="eastAsia" w:ascii="仿宋_GB2312" w:hAnsi="仿宋_GB2312" w:eastAsia="仿宋_GB2312" w:cs="仿宋_GB2312"/>
                <w:spacing w:val="-5"/>
                <w:sz w:val="24"/>
                <w:szCs w:val="24"/>
                <w:lang w:val="en-US" w:eastAsia="zh-CN"/>
              </w:rPr>
              <w:t>住房和城乡建设主管部门统筹开展，</w:t>
            </w:r>
            <w:r>
              <w:rPr>
                <w:rFonts w:hint="eastAsia" w:ascii="仿宋_GB2312" w:hAnsi="仿宋_GB2312" w:eastAsia="仿宋_GB2312" w:cs="仿宋_GB2312"/>
                <w:spacing w:val="-2"/>
                <w:sz w:val="24"/>
                <w:szCs w:val="24"/>
                <w:lang w:eastAsia="zh-CN"/>
              </w:rPr>
              <w:t>费用包含专家、车辆、检查、复查等一切费用。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783" w:hRule="atLeast"/>
          <w:jc w:val="center"/>
        </w:trPr>
        <w:tc>
          <w:tcPr>
            <w:tcW w:w="715" w:type="dxa"/>
            <w:vAlign w:val="center"/>
          </w:tcPr>
          <w:p>
            <w:pPr>
              <w:pStyle w:val="7"/>
              <w:spacing w:before="290" w:line="183" w:lineRule="auto"/>
              <w:ind w:left="265"/>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val="en-US" w:eastAsia="zh-CN"/>
              </w:rPr>
              <w:t>3</w:t>
            </w:r>
          </w:p>
        </w:tc>
        <w:tc>
          <w:tcPr>
            <w:tcW w:w="1256" w:type="dxa"/>
            <w:vAlign w:val="center"/>
          </w:tcPr>
          <w:p>
            <w:pPr>
              <w:pStyle w:val="7"/>
              <w:spacing w:before="71" w:line="227" w:lineRule="auto"/>
              <w:ind w:right="174" w:rightChars="0"/>
              <w:jc w:val="center"/>
              <w:rPr>
                <w:rFonts w:hint="eastAsia" w:ascii="仿宋_GB2312" w:hAnsi="仿宋_GB2312" w:eastAsia="仿宋_GB2312" w:cs="仿宋_GB2312"/>
                <w:sz w:val="24"/>
                <w:szCs w:val="24"/>
              </w:rPr>
            </w:pPr>
            <w:r>
              <w:rPr>
                <w:rFonts w:hint="eastAsia" w:ascii="仿宋_GB2312" w:hAnsi="仿宋_GB2312" w:eastAsia="仿宋_GB2312" w:cs="仿宋_GB2312"/>
                <w:spacing w:val="1"/>
                <w:sz w:val="24"/>
                <w:szCs w:val="24"/>
              </w:rPr>
              <w:t>生产安全事故应急预案</w:t>
            </w:r>
            <w:r>
              <w:rPr>
                <w:rFonts w:hint="eastAsia" w:ascii="仿宋_GB2312" w:hAnsi="仿宋_GB2312" w:eastAsia="仿宋_GB2312" w:cs="仿宋_GB2312"/>
                <w:spacing w:val="2"/>
                <w:sz w:val="24"/>
                <w:szCs w:val="24"/>
              </w:rPr>
              <w:t>编制和演练</w:t>
            </w:r>
          </w:p>
        </w:tc>
        <w:tc>
          <w:tcPr>
            <w:tcW w:w="3900" w:type="dxa"/>
            <w:vAlign w:val="center"/>
          </w:tcPr>
          <w:p>
            <w:pPr>
              <w:pStyle w:val="7"/>
              <w:spacing w:before="37" w:line="230" w:lineRule="auto"/>
              <w:ind w:left="83" w:leftChars="0" w:right="68" w:rightChars="0"/>
              <w:jc w:val="left"/>
              <w:rPr>
                <w:rFonts w:hint="eastAsia" w:ascii="仿宋_GB2312" w:hAnsi="仿宋_GB2312" w:eastAsia="仿宋_GB2312" w:cs="仿宋_GB2312"/>
                <w:sz w:val="24"/>
                <w:szCs w:val="24"/>
                <w:lang w:eastAsia="zh-CN"/>
              </w:rPr>
            </w:pPr>
            <w:r>
              <w:rPr>
                <w:rFonts w:hint="eastAsia" w:ascii="仿宋_GB2312" w:hAnsi="仿宋_GB2312" w:eastAsia="仿宋_GB2312" w:cs="仿宋_GB2312"/>
                <w:spacing w:val="-1"/>
                <w:sz w:val="24"/>
                <w:szCs w:val="24"/>
              </w:rPr>
              <w:t>指导文件</w:t>
            </w:r>
            <w:r>
              <w:rPr>
                <w:rFonts w:hint="eastAsia" w:ascii="仿宋_GB2312" w:hAnsi="仿宋_GB2312" w:eastAsia="仿宋_GB2312" w:cs="仿宋_GB2312"/>
                <w:spacing w:val="-1"/>
                <w:sz w:val="24"/>
                <w:szCs w:val="24"/>
                <w:lang w:eastAsia="zh-CN"/>
              </w:rPr>
              <w:t>编制。</w:t>
            </w:r>
            <w:r>
              <w:rPr>
                <w:rFonts w:hint="eastAsia" w:ascii="仿宋_GB2312" w:hAnsi="仿宋_GB2312" w:eastAsia="仿宋_GB2312" w:cs="仿宋_GB2312"/>
                <w:spacing w:val="-1"/>
                <w:sz w:val="24"/>
                <w:szCs w:val="24"/>
              </w:rPr>
              <w:t>针对各类可能发生的安全事</w:t>
            </w:r>
            <w:r>
              <w:rPr>
                <w:rFonts w:hint="eastAsia" w:ascii="仿宋_GB2312" w:hAnsi="仿宋_GB2312" w:eastAsia="仿宋_GB2312" w:cs="仿宋_GB2312"/>
                <w:sz w:val="24"/>
                <w:szCs w:val="24"/>
              </w:rPr>
              <w:t>故，监督和指导企业进行应急演练，确保事故发生时能够有条不紊的组织抢救、排险和控制事态的扩大，并及时保留现场，为事故分析和调查提供第一</w:t>
            </w:r>
            <w:r>
              <w:rPr>
                <w:rFonts w:hint="eastAsia" w:ascii="仿宋_GB2312" w:hAnsi="仿宋_GB2312" w:eastAsia="仿宋_GB2312" w:cs="仿宋_GB2312"/>
                <w:spacing w:val="5"/>
                <w:sz w:val="24"/>
                <w:szCs w:val="24"/>
              </w:rPr>
              <w:t>手资料、证据</w:t>
            </w:r>
            <w:r>
              <w:rPr>
                <w:rFonts w:hint="eastAsia" w:ascii="仿宋_GB2312" w:hAnsi="仿宋_GB2312" w:eastAsia="仿宋_GB2312" w:cs="仿宋_GB2312"/>
                <w:spacing w:val="5"/>
                <w:sz w:val="24"/>
                <w:szCs w:val="24"/>
                <w:lang w:eastAsia="zh-CN"/>
              </w:rPr>
              <w:t>。</w:t>
            </w:r>
          </w:p>
        </w:tc>
        <w:tc>
          <w:tcPr>
            <w:tcW w:w="1744" w:type="dxa"/>
            <w:vAlign w:val="center"/>
          </w:tcPr>
          <w:p>
            <w:pPr>
              <w:pStyle w:val="7"/>
              <w:spacing w:before="72" w:line="183"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pacing w:val="-2"/>
                <w:sz w:val="24"/>
                <w:szCs w:val="24"/>
                <w:lang w:val="en-US" w:eastAsia="zh-CN"/>
              </w:rPr>
              <w:t>200元/人</w:t>
            </w:r>
          </w:p>
        </w:tc>
        <w:tc>
          <w:tcPr>
            <w:tcW w:w="5515" w:type="dxa"/>
            <w:vAlign w:val="center"/>
          </w:tcPr>
          <w:p>
            <w:pPr>
              <w:pStyle w:val="7"/>
              <w:spacing w:before="72" w:line="183" w:lineRule="auto"/>
              <w:jc w:val="left"/>
              <w:rPr>
                <w:rFonts w:hint="eastAsia" w:ascii="仿宋_GB2312" w:hAnsi="仿宋_GB2312" w:eastAsia="仿宋_GB2312" w:cs="仿宋_GB2312"/>
                <w:spacing w:val="-2"/>
                <w:sz w:val="24"/>
                <w:szCs w:val="24"/>
                <w:lang w:val="en-US" w:eastAsia="zh-CN"/>
              </w:rPr>
            </w:pPr>
            <w:r>
              <w:rPr>
                <w:rFonts w:hint="eastAsia" w:ascii="仿宋_GB2312" w:hAnsi="仿宋_GB2312" w:eastAsia="仿宋_GB2312" w:cs="仿宋_GB2312"/>
                <w:spacing w:val="-2"/>
                <w:sz w:val="24"/>
                <w:szCs w:val="24"/>
                <w:lang w:eastAsia="zh-CN"/>
              </w:rPr>
              <w:t>演练应不少于</w:t>
            </w:r>
            <w:r>
              <w:rPr>
                <w:rFonts w:hint="eastAsia" w:ascii="仿宋_GB2312" w:hAnsi="仿宋_GB2312" w:eastAsia="仿宋_GB2312" w:cs="仿宋_GB2312"/>
                <w:spacing w:val="-2"/>
                <w:sz w:val="24"/>
                <w:szCs w:val="24"/>
                <w:lang w:val="en-US" w:eastAsia="zh-CN"/>
              </w:rPr>
              <w:t>100人（至少30个项目）观摩，每次不超过2个主题，每个主题不超过20000元；</w:t>
            </w:r>
          </w:p>
          <w:p>
            <w:pPr>
              <w:pStyle w:val="7"/>
              <w:spacing w:before="72" w:line="183" w:lineRule="auto"/>
              <w:jc w:val="left"/>
              <w:rPr>
                <w:rFonts w:hint="eastAsia" w:ascii="仿宋_GB2312" w:hAnsi="仿宋_GB2312" w:eastAsia="仿宋_GB2312" w:cs="仿宋_GB2312"/>
                <w:spacing w:val="-2"/>
                <w:sz w:val="24"/>
                <w:szCs w:val="24"/>
                <w:lang w:val="en-US" w:eastAsia="zh-CN"/>
              </w:rPr>
            </w:pPr>
            <w:r>
              <w:rPr>
                <w:rFonts w:hint="eastAsia" w:ascii="仿宋_GB2312" w:hAnsi="仿宋_GB2312" w:eastAsia="仿宋_GB2312" w:cs="仿宋_GB2312"/>
                <w:spacing w:val="-5"/>
                <w:sz w:val="24"/>
                <w:szCs w:val="24"/>
                <w:lang w:val="en-US" w:eastAsia="zh-CN"/>
              </w:rPr>
              <w:t>住房和城乡建设主管部门统筹开展，</w:t>
            </w:r>
            <w:r>
              <w:rPr>
                <w:rFonts w:hint="eastAsia" w:ascii="仿宋_GB2312" w:hAnsi="仿宋_GB2312" w:eastAsia="仿宋_GB2312" w:cs="仿宋_GB2312"/>
                <w:spacing w:val="-2"/>
                <w:sz w:val="24"/>
                <w:szCs w:val="24"/>
                <w:lang w:val="en-US" w:eastAsia="zh-CN"/>
              </w:rPr>
              <w:t>费用已包含活动组织和场地等一切费用。</w:t>
            </w:r>
          </w:p>
        </w:tc>
      </w:tr>
    </w:tbl>
    <w:p>
      <w:pPr>
        <w:rPr>
          <w:rFonts w:hint="eastAsia" w:ascii="仿宋_GB2312" w:hAnsi="仿宋_GB2312" w:eastAsia="仿宋_GB2312" w:cs="仿宋_GB2312"/>
          <w:sz w:val="24"/>
          <w:szCs w:val="24"/>
        </w:rPr>
      </w:pPr>
    </w:p>
    <w:p>
      <w:pPr>
        <w:ind w:firstLine="675" w:firstLineChars="300"/>
        <w:rPr>
          <w:rFonts w:hint="eastAsia" w:ascii="宋体" w:hAnsi="宋体" w:eastAsia="宋体" w:cs="宋体"/>
          <w:spacing w:val="1"/>
          <w:kern w:val="2"/>
          <w:sz w:val="22"/>
          <w:szCs w:val="22"/>
          <w:lang w:val="en-US" w:eastAsia="zh-CN" w:bidi="ar-SA"/>
        </w:rPr>
      </w:pPr>
      <w:r>
        <w:rPr>
          <w:rFonts w:hint="eastAsia" w:ascii="宋体" w:hAnsi="宋体" w:eastAsia="宋体" w:cs="宋体"/>
          <w:b/>
          <w:bCs/>
          <w:spacing w:val="1"/>
          <w:kern w:val="2"/>
          <w:sz w:val="22"/>
          <w:szCs w:val="22"/>
          <w:lang w:val="en-US" w:eastAsia="en-US" w:bidi="ar-SA"/>
        </w:rPr>
        <w:t>备注</w:t>
      </w:r>
      <w:r>
        <w:rPr>
          <w:rFonts w:hint="eastAsia" w:ascii="宋体" w:hAnsi="宋体" w:eastAsia="宋体" w:cs="宋体"/>
          <w:spacing w:val="1"/>
          <w:kern w:val="2"/>
          <w:sz w:val="22"/>
          <w:szCs w:val="22"/>
          <w:lang w:val="en-US" w:eastAsia="en-US" w:bidi="ar-SA"/>
        </w:rPr>
        <w:t>：</w:t>
      </w:r>
      <w:r>
        <w:rPr>
          <w:rFonts w:hint="eastAsia" w:ascii="宋体" w:hAnsi="宋体" w:eastAsia="宋体" w:cs="宋体"/>
          <w:spacing w:val="1"/>
          <w:kern w:val="2"/>
          <w:sz w:val="22"/>
          <w:szCs w:val="22"/>
          <w:lang w:val="en-US" w:eastAsia="zh-CN" w:bidi="ar-SA"/>
        </w:rPr>
        <w:t>各区住房城乡建设和水利局可根据属地实际情况增加其他服务项目并设置最高限价。</w:t>
      </w:r>
    </w:p>
    <w:p>
      <w:pPr>
        <w:ind w:firstLine="450" w:firstLineChars="200"/>
        <w:rPr>
          <w:rFonts w:hint="eastAsia" w:ascii="宋体" w:hAnsi="宋体" w:eastAsia="宋体" w:cs="宋体"/>
          <w:spacing w:val="1"/>
          <w:kern w:val="2"/>
          <w:sz w:val="22"/>
          <w:szCs w:val="22"/>
          <w:lang w:val="en-US" w:eastAsia="en-US" w:bidi="ar-SA"/>
        </w:rPr>
      </w:pPr>
    </w:p>
    <w:sectPr>
      <w:footerReference r:id="rId3" w:type="default"/>
      <w:pgSz w:w="16838" w:h="11906" w:orient="landscape"/>
      <w:pgMar w:top="1474" w:right="2154" w:bottom="1474" w:left="1474" w:header="851" w:footer="992" w:gutter="0"/>
      <w:paperSrc/>
      <w:pgNumType w:fmt="decimal"/>
      <w:cols w:space="0" w:num="1"/>
      <w:rtlGutter w:val="0"/>
      <w:docGrid w:type="linesAndChars" w:linePitch="319" w:charSpace="62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01"/>
    <w:family w:val="auto"/>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方正仿宋_GB2312">
    <w:altName w:val="方正仿宋_GBK"/>
    <w:panose1 w:val="02000000000000000000"/>
    <w:charset w:val="00"/>
    <w:family w:val="auto"/>
    <w:pitch w:val="default"/>
    <w:sig w:usb0="00000000" w:usb1="00000000" w:usb2="00000012" w:usb3="00000000" w:csb0="00040001" w:csb1="00000000"/>
  </w:font>
  <w:font w:name="方正仿宋_GBK">
    <w:panose1 w:val="02000000000000000000"/>
    <w:charset w:val="86"/>
    <w:family w:val="auto"/>
    <w:pitch w:val="default"/>
    <w:sig w:usb0="00000001" w:usb1="0800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方正小标宋简体">
    <w:panose1 w:val="02000000000000000000"/>
    <w:charset w:val="86"/>
    <w:family w:val="auto"/>
    <w:pitch w:val="default"/>
    <w:sig w:usb0="A00002BF" w:usb1="184F6CFA" w:usb2="00000012" w:usb3="00000000" w:csb0="00040001" w:csb1="00000000"/>
  </w:font>
  <w:font w:name="Arial">
    <w:altName w:val="DejaVu Sans"/>
    <w:panose1 w:val="00000000000000000000"/>
    <w:charset w:val="00"/>
    <w:family w:val="auto"/>
    <w:pitch w:val="default"/>
    <w:sig w:usb0="00000000" w:usb1="00000000" w:usb2="00000000" w:usb3="00000000" w:csb0="00000000"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3"/>
                            <w:rPr>
                              <w:rFonts w:ascii="宋体" w:hAnsi="宋体" w:eastAsia="宋体"/>
                              <w:sz w:val="28"/>
                            </w:rPr>
                          </w:pPr>
                          <w:r>
                            <w:rPr>
                              <w:rFonts w:ascii="宋体" w:hAnsi="宋体" w:eastAsia="宋体"/>
                              <w:sz w:val="28"/>
                            </w:rPr>
                            <w:t>—</w:t>
                          </w:r>
                          <w:r>
                            <w:rPr>
                              <w:rFonts w:ascii="宋体" w:hAnsi="宋体" w:eastAsia="宋体"/>
                              <w:sz w:val="24"/>
                            </w:rPr>
                            <w:t>　</w:t>
                          </w:r>
                          <w:r>
                            <w:rPr>
                              <w:rFonts w:ascii="宋体" w:hAnsi="宋体" w:eastAsia="宋体"/>
                              <w:sz w:val="28"/>
                            </w:rPr>
                            <w:fldChar w:fldCharType="begin"/>
                          </w:r>
                          <w:r>
                            <w:rPr>
                              <w:rFonts w:ascii="宋体" w:hAnsi="宋体" w:eastAsia="宋体"/>
                              <w:sz w:val="28"/>
                            </w:rPr>
                            <w:instrText xml:space="preserve"> PAGE  \* MERGEFORMAT </w:instrText>
                          </w:r>
                          <w:r>
                            <w:rPr>
                              <w:rFonts w:ascii="宋体" w:hAnsi="宋体" w:eastAsia="宋体"/>
                              <w:sz w:val="28"/>
                            </w:rPr>
                            <w:fldChar w:fldCharType="separate"/>
                          </w:r>
                          <w:r>
                            <w:rPr>
                              <w:rFonts w:ascii="宋体" w:hAnsi="宋体" w:eastAsia="宋体"/>
                              <w:sz w:val="28"/>
                            </w:rPr>
                            <w:t>1</w:t>
                          </w:r>
                          <w:r>
                            <w:rPr>
                              <w:rFonts w:ascii="宋体" w:hAnsi="宋体" w:eastAsia="宋体"/>
                              <w:sz w:val="28"/>
                            </w:rPr>
                            <w:fldChar w:fldCharType="end"/>
                          </w:r>
                          <w:r>
                            <w:rPr>
                              <w:rFonts w:ascii="宋体" w:hAnsi="宋体" w:eastAsia="宋体"/>
                              <w:sz w:val="24"/>
                            </w:rPr>
                            <w:t>　</w:t>
                          </w:r>
                          <w:r>
                            <w:rPr>
                              <w:rFonts w:ascii="宋体" w:hAnsi="宋体" w:eastAsia="宋体"/>
                              <w:sz w:val="28"/>
                            </w:rPr>
                            <w:t>—</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">
              <v:fill on="f" focussize="0,0"/>
              <v:stroke on="f" weight="0.5pt"/>
              <v:imagedata o:title=""/>
              <o:lock v:ext="edit" aspectratio="f"/>
              <v:textbox inset="0mm,0mm,0mm,0mm" style="mso-fit-shape-to-text:t;">
                <w:txbxContent>
                  <w:p>
                    <w:pPr>
                      <w:pStyle w:val="3"/>
                      <w:rPr>
                        <w:rFonts w:ascii="宋体" w:hAnsi="宋体" w:eastAsia="宋体"/>
                        <w:sz w:val="28"/>
                      </w:rPr>
                    </w:pPr>
                    <w:r>
                      <w:rPr>
                        <w:rFonts w:ascii="宋体" w:hAnsi="宋体" w:eastAsia="宋体"/>
                        <w:sz w:val="28"/>
                      </w:rPr>
                      <w:t>—</w:t>
                    </w:r>
                    <w:r>
                      <w:rPr>
                        <w:rFonts w:ascii="宋体" w:hAnsi="宋体" w:eastAsia="宋体"/>
                        <w:sz w:val="24"/>
                      </w:rPr>
                      <w:t>　</w:t>
                    </w:r>
                    <w:r>
                      <w:rPr>
                        <w:rFonts w:ascii="宋体" w:hAnsi="宋体" w:eastAsia="宋体"/>
                        <w:sz w:val="28"/>
                      </w:rPr>
                      <w:fldChar w:fldCharType="begin"/>
                    </w:r>
                    <w:r>
                      <w:rPr>
                        <w:rFonts w:ascii="宋体" w:hAnsi="宋体" w:eastAsia="宋体"/>
                        <w:sz w:val="28"/>
                      </w:rPr>
                      <w:instrText xml:space="preserve"> PAGE  \* MERGEFORMAT </w:instrText>
                    </w:r>
                    <w:r>
                      <w:rPr>
                        <w:rFonts w:ascii="宋体" w:hAnsi="宋体" w:eastAsia="宋体"/>
                        <w:sz w:val="28"/>
                      </w:rPr>
                      <w:fldChar w:fldCharType="separate"/>
                    </w:r>
                    <w:r>
                      <w:rPr>
                        <w:rFonts w:ascii="宋体" w:hAnsi="宋体" w:eastAsia="宋体"/>
                        <w:sz w:val="28"/>
                      </w:rPr>
                      <w:t>1</w:t>
                    </w:r>
                    <w:r>
                      <w:rPr>
                        <w:rFonts w:ascii="宋体" w:hAnsi="宋体" w:eastAsia="宋体"/>
                        <w:sz w:val="28"/>
                      </w:rPr>
                      <w:fldChar w:fldCharType="end"/>
                    </w:r>
                    <w:r>
                      <w:rPr>
                        <w:rFonts w:ascii="宋体" w:hAnsi="宋体" w:eastAsia="宋体"/>
                        <w:sz w:val="24"/>
                      </w:rPr>
                      <w:t>　</w:t>
                    </w:r>
                    <w:r>
                      <w:rPr>
                        <w:rFonts w:ascii="宋体" w:hAnsi="宋体" w:eastAsia="宋体"/>
                        <w:sz w:val="28"/>
                      </w:rPr>
                      <w:t>—</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HorizontalSpacing w:val="107"/>
  <w:drawingGridVerticalSpacing w:val="159"/>
  <w:displayHorizontalDrawingGridEvery w:val="2"/>
  <w:displayVerticalDrawingGridEvery w:val="2"/>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B0EBD22"/>
    <w:rsid w:val="1727CC51"/>
    <w:rsid w:val="4B7F48D5"/>
    <w:rsid w:val="4FFF8EF5"/>
    <w:rsid w:val="5AAD2713"/>
    <w:rsid w:val="6A7B11D8"/>
    <w:rsid w:val="7616F42E"/>
    <w:rsid w:val="77FF91B3"/>
    <w:rsid w:val="7C9B9C7A"/>
    <w:rsid w:val="7EFA1741"/>
    <w:rsid w:val="7EFDB2CF"/>
    <w:rsid w:val="7F6EF0AD"/>
    <w:rsid w:val="987FEE27"/>
    <w:rsid w:val="ACFAAF41"/>
    <w:rsid w:val="BF7BC8BF"/>
    <w:rsid w:val="CFB573A7"/>
    <w:rsid w:val="DAF79110"/>
    <w:rsid w:val="DF6B575A"/>
    <w:rsid w:val="EBBAE57C"/>
    <w:rsid w:val="EFF269AE"/>
    <w:rsid w:val="F3F80E7F"/>
    <w:rsid w:val="F5FD3FBB"/>
    <w:rsid w:val="F8DCD11E"/>
    <w:rsid w:val="FB0EBD22"/>
    <w:rsid w:val="FF7B73A0"/>
    <w:rsid w:val="FFDE63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line="560" w:lineRule="exact"/>
      <w:jc w:val="center"/>
      <w:outlineLvl w:val="0"/>
    </w:pPr>
    <w:rPr>
      <w:rFonts w:ascii="Calibri" w:hAnsi="Calibri" w:cs="黑体"/>
      <w:b/>
      <w:bCs/>
      <w:sz w:val="44"/>
      <w:szCs w:val="44"/>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7">
    <w:name w:val="Table Text"/>
    <w:basedOn w:val="1"/>
    <w:semiHidden/>
    <w:qFormat/>
    <w:uiPriority w:val="0"/>
    <w:rPr>
      <w:rFonts w:ascii="宋体" w:hAnsi="宋体" w:eastAsia="宋体" w:cs="宋体"/>
      <w:sz w:val="22"/>
      <w:szCs w:val="22"/>
      <w:lang w:val="en-US" w:eastAsia="en-US" w:bidi="ar-SA"/>
    </w:rPr>
  </w:style>
  <w:style w:type="table" w:customStyle="1" w:styleId="8">
    <w:name w:val="Table Normal"/>
    <w:semiHidden/>
    <w:unhideWhenUsed/>
    <w:qFormat/>
    <w:uiPriority w:val="0"/>
    <w:tblPr>
      <w:tblCellMar>
        <w:top w:w="0" w:type="dxa"/>
        <w:left w:w="0" w:type="dxa"/>
        <w:bottom w:w="0" w:type="dxa"/>
        <w:right w:w="0" w:type="dxa"/>
      </w:tblCellMar>
    </w:tblPr>
  </w:style>
  <w:style w:type="paragraph" w:customStyle="1" w:styleId="9">
    <w:name w:val="正文 New New New New New New New"/>
    <w:next w:val="10"/>
    <w:qFormat/>
    <w:uiPriority w:val="0"/>
    <w:pPr>
      <w:widowControl w:val="0"/>
      <w:jc w:val="both"/>
    </w:pPr>
    <w:rPr>
      <w:rFonts w:ascii="Calibri" w:hAnsi="Calibri" w:eastAsia="宋体" w:cs="Times New Roman"/>
      <w:kern w:val="2"/>
      <w:sz w:val="21"/>
      <w:szCs w:val="24"/>
      <w:lang w:val="en-US" w:eastAsia="zh-CN"/>
    </w:rPr>
  </w:style>
  <w:style w:type="paragraph" w:customStyle="1" w:styleId="10">
    <w:name w:val="正文文本 New"/>
    <w:basedOn w:val="9"/>
    <w:next w:val="11"/>
    <w:qFormat/>
    <w:uiPriority w:val="0"/>
    <w:rPr>
      <w:rFonts w:ascii="Times New Roman" w:hAnsi="Times New Roman" w:eastAsia="方正仿宋_GB2312" w:cs="Times New Roman"/>
      <w:sz w:val="30"/>
    </w:rPr>
  </w:style>
  <w:style w:type="paragraph" w:customStyle="1" w:styleId="11">
    <w:name w:val="标题 New"/>
    <w:basedOn w:val="9"/>
    <w:next w:val="9"/>
    <w:qFormat/>
    <w:uiPriority w:val="0"/>
    <w:pPr>
      <w:widowControl/>
      <w:spacing w:before="240" w:beforeLines="0" w:after="60" w:afterLines="0" w:line="560" w:lineRule="exact"/>
      <w:jc w:val="center"/>
      <w:outlineLvl w:val="0"/>
    </w:pPr>
    <w:rPr>
      <w:rFonts w:ascii="Arial" w:hAnsi="Arial" w:eastAsia="华文中宋" w:cs="Arial"/>
      <w:b/>
      <w:bCs/>
      <w:color w:val="FF0000"/>
      <w:kern w:val="0"/>
      <w:sz w:val="84"/>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7</TotalTime>
  <ScaleCrop>false</ScaleCrop>
  <LinksUpToDate>false</LinksUpToDate>
  <CharactersWithSpaces>0</CharactersWithSpaces>
  <Application>WPS Office_11.8.2.12024_F1E327BC-269C-435d-A152-05C5408002CA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2024-01-18T17:20:00Z</dcterms:created>
  <dc:creator>张鑫</dc:creator>
  <cp:lastModifiedBy>市住建局</cp:lastModifiedBy>
  <dcterms:modified xsi:type="dcterms:W3CDTF">2024-05-06T11:49:26Z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2052-11.8.2.12024</vt:lpwstr>
  </property>
  <property fmtid="{D5CDD505-2E9C-101B-9397-08002B2CF9AE}" pid="3" name="ICV">
    <vt:lpwstr>1E958C5223F1AF04107203668913CCB0</vt:lpwstr>
  </property>
</Properties>
</file>