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Style w:val="24"/>
        </w:rPr>
      </w:pPr>
    </w:p>
    <w:p>
      <w:pPr>
        <w:spacing w:line="440" w:lineRule="exact"/>
        <w:jc w:val="center"/>
        <w:rPr>
          <w:rFonts w:ascii="Times New Roman" w:eastAsia="黑体" w:cs="Times New Roman"/>
          <w:b/>
          <w:color w:val="000000"/>
          <w:spacing w:val="20"/>
          <w:sz w:val="32"/>
          <w:szCs w:val="32"/>
          <w:highlight w:val="none"/>
        </w:rPr>
      </w:pPr>
    </w:p>
    <w:p>
      <w:pPr>
        <w:spacing w:line="440" w:lineRule="exact"/>
        <w:jc w:val="center"/>
        <w:rPr>
          <w:rFonts w:ascii="Times New Roman" w:eastAsia="黑体" w:cs="Times New Roman"/>
          <w:b/>
          <w:color w:val="000000"/>
          <w:spacing w:val="20"/>
          <w:sz w:val="32"/>
          <w:szCs w:val="32"/>
          <w:highlight w:val="none"/>
        </w:rPr>
      </w:pPr>
    </w:p>
    <w:p>
      <w:pPr>
        <w:spacing w:line="440" w:lineRule="exact"/>
        <w:jc w:val="center"/>
        <w:rPr>
          <w:rFonts w:ascii="Times New Roman" w:eastAsia="黑体" w:cs="Times New Roman"/>
          <w:b/>
          <w:color w:val="000000"/>
          <w:spacing w:val="20"/>
          <w:sz w:val="32"/>
          <w:szCs w:val="32"/>
          <w:highlight w:val="none"/>
        </w:rPr>
      </w:pPr>
    </w:p>
    <w:p>
      <w:pPr>
        <w:spacing w:line="440" w:lineRule="exact"/>
        <w:jc w:val="center"/>
        <w:rPr>
          <w:rFonts w:ascii="Times New Roman" w:eastAsia="黑体" w:cs="Times New Roman"/>
          <w:b/>
          <w:color w:val="000000"/>
          <w:spacing w:val="20"/>
          <w:sz w:val="32"/>
          <w:szCs w:val="32"/>
          <w:highlight w:val="none"/>
        </w:rPr>
      </w:pPr>
    </w:p>
    <w:p>
      <w:pPr>
        <w:spacing w:line="440" w:lineRule="exact"/>
        <w:jc w:val="center"/>
        <w:rPr>
          <w:rFonts w:ascii="Times New Roman" w:eastAsia="黑体" w:cs="Times New Roman"/>
          <w:b/>
          <w:color w:val="000000"/>
          <w:spacing w:val="20"/>
          <w:sz w:val="32"/>
          <w:szCs w:val="32"/>
          <w:highlight w:val="none"/>
        </w:rPr>
      </w:pPr>
    </w:p>
    <w:p>
      <w:pPr>
        <w:spacing w:line="440" w:lineRule="exact"/>
        <w:jc w:val="center"/>
        <w:rPr>
          <w:rFonts w:ascii="Times New Roman" w:eastAsia="黑体" w:cs="Times New Roman"/>
          <w:b/>
          <w:color w:val="000000"/>
          <w:spacing w:val="20"/>
          <w:sz w:val="32"/>
          <w:szCs w:val="32"/>
          <w:highlight w:val="none"/>
        </w:rPr>
      </w:pPr>
    </w:p>
    <w:p>
      <w:pPr>
        <w:jc w:val="center"/>
        <w:rPr>
          <w:rFonts w:ascii="Times New Roman" w:cs="Times New Roman" w:eastAsiaTheme="minorEastAsia"/>
          <w:b/>
          <w:color w:val="000000"/>
          <w:sz w:val="44"/>
          <w:szCs w:val="44"/>
          <w:highlight w:val="none"/>
        </w:rPr>
      </w:pPr>
      <w:bookmarkStart w:id="0" w:name="_Toc27469"/>
      <w:bookmarkStart w:id="1" w:name="_Toc13683"/>
      <w:r>
        <w:rPr>
          <w:rFonts w:hint="eastAsia" w:ascii="Times New Roman" w:cs="Times New Roman"/>
          <w:b/>
          <w:color w:val="000000"/>
          <w:sz w:val="44"/>
          <w:szCs w:val="44"/>
          <w:highlight w:val="none"/>
        </w:rPr>
        <w:t>东营市</w:t>
      </w:r>
      <w:bookmarkEnd w:id="0"/>
      <w:bookmarkEnd w:id="1"/>
      <w:r>
        <w:rPr>
          <w:rFonts w:hint="eastAsia" w:ascii="Times New Roman" w:cs="Times New Roman"/>
          <w:b/>
          <w:color w:val="000000"/>
          <w:sz w:val="44"/>
          <w:szCs w:val="44"/>
          <w:highlight w:val="none"/>
        </w:rPr>
        <w:t>既有建筑改造工程设计审查要点</w:t>
      </w:r>
    </w:p>
    <w:p>
      <w:pPr>
        <w:keepNext w:val="0"/>
        <w:keepLines w:val="0"/>
        <w:pageBreakBefore w:val="0"/>
        <w:widowControl w:val="0"/>
        <w:kinsoku/>
        <w:wordWrap/>
        <w:overflowPunct/>
        <w:topLinePunct w:val="0"/>
        <w:autoSpaceDE w:val="0"/>
        <w:autoSpaceDN w:val="0"/>
        <w:bidi w:val="0"/>
        <w:adjustRightInd w:val="0"/>
        <w:spacing w:line="240" w:lineRule="auto"/>
        <w:jc w:val="center"/>
        <w:textAlignment w:val="auto"/>
        <w:rPr>
          <w:rFonts w:ascii="Times New Roman" w:eastAsia="华文仿宋" w:cs="Times New Roman"/>
          <w:b/>
          <w:bCs/>
          <w:color w:val="auto"/>
          <w:sz w:val="32"/>
          <w:szCs w:val="32"/>
          <w:highlight w:val="none"/>
          <w:shd w:val="clear" w:color="auto" w:fill="FFFFFF"/>
        </w:rPr>
      </w:pPr>
      <w:r>
        <w:rPr>
          <w:rFonts w:hint="eastAsia" w:ascii="Times New Roman" w:eastAsia="华文仿宋" w:cs="Times New Roman"/>
          <w:b/>
          <w:bCs/>
          <w:color w:val="auto"/>
          <w:sz w:val="32"/>
          <w:szCs w:val="32"/>
          <w:highlight w:val="none"/>
          <w:shd w:val="clear" w:color="auto" w:fill="FFFFFF"/>
        </w:rPr>
        <w:t>（</w:t>
      </w:r>
      <w:r>
        <w:rPr>
          <w:rFonts w:hint="eastAsia" w:ascii="Times New Roman" w:eastAsia="华文仿宋" w:cs="Times New Roman"/>
          <w:b/>
          <w:bCs/>
          <w:color w:val="auto"/>
          <w:sz w:val="32"/>
          <w:szCs w:val="32"/>
          <w:highlight w:val="none"/>
          <w:shd w:val="clear" w:color="auto" w:fill="FFFFFF"/>
          <w:lang w:val="en-US" w:eastAsia="zh-CN"/>
        </w:rPr>
        <w:t>试行</w:t>
      </w:r>
      <w:r>
        <w:rPr>
          <w:rFonts w:hint="eastAsia" w:ascii="Times New Roman" w:eastAsia="华文仿宋" w:cs="Times New Roman"/>
          <w:b/>
          <w:bCs/>
          <w:color w:val="auto"/>
          <w:sz w:val="32"/>
          <w:szCs w:val="32"/>
          <w:highlight w:val="none"/>
          <w:shd w:val="clear" w:color="auto" w:fill="FFFFFF"/>
        </w:rPr>
        <w:t>）</w:t>
      </w:r>
    </w:p>
    <w:p>
      <w:pPr>
        <w:jc w:val="center"/>
        <w:rPr>
          <w:rFonts w:ascii="Times New Roman" w:cs="Times New Roman"/>
          <w:b/>
          <w:color w:val="000000"/>
          <w:sz w:val="24"/>
          <w:highlight w:val="none"/>
        </w:rPr>
      </w:pPr>
    </w:p>
    <w:p>
      <w:pPr>
        <w:jc w:val="center"/>
        <w:rPr>
          <w:rFonts w:ascii="Times New Roman" w:cs="Times New Roman"/>
          <w:b/>
          <w:color w:val="000000"/>
          <w:sz w:val="28"/>
          <w:szCs w:val="28"/>
          <w:highlight w:val="none"/>
        </w:rPr>
      </w:pPr>
    </w:p>
    <w:p>
      <w:pPr>
        <w:jc w:val="center"/>
        <w:rPr>
          <w:rFonts w:ascii="Times New Roman" w:cs="Times New Roman"/>
          <w:b/>
          <w:color w:val="000000"/>
          <w:sz w:val="28"/>
          <w:szCs w:val="28"/>
          <w:highlight w:val="none"/>
        </w:rPr>
      </w:pPr>
    </w:p>
    <w:p>
      <w:pPr>
        <w:jc w:val="center"/>
        <w:rPr>
          <w:rFonts w:ascii="Times New Roman" w:cs="Times New Roman"/>
          <w:b/>
          <w:color w:val="000000"/>
          <w:sz w:val="28"/>
          <w:szCs w:val="28"/>
          <w:highlight w:val="none"/>
        </w:rPr>
      </w:pPr>
    </w:p>
    <w:p>
      <w:pPr>
        <w:jc w:val="center"/>
        <w:rPr>
          <w:rFonts w:ascii="Times New Roman" w:cs="Times New Roman"/>
          <w:b/>
          <w:color w:val="000000"/>
          <w:sz w:val="28"/>
          <w:szCs w:val="28"/>
          <w:highlight w:val="none"/>
        </w:rPr>
      </w:pPr>
    </w:p>
    <w:p>
      <w:pPr>
        <w:jc w:val="center"/>
        <w:rPr>
          <w:rFonts w:ascii="Times New Roman" w:cs="Times New Roman"/>
          <w:b/>
          <w:color w:val="000000"/>
          <w:sz w:val="28"/>
          <w:szCs w:val="28"/>
          <w:highlight w:val="none"/>
        </w:rPr>
      </w:pPr>
    </w:p>
    <w:p>
      <w:pPr>
        <w:rPr>
          <w:rFonts w:ascii="Times New Roman" w:cs="Times New Roman"/>
          <w:b/>
          <w:color w:val="000000"/>
          <w:sz w:val="28"/>
          <w:szCs w:val="28"/>
          <w:highlight w:val="none"/>
        </w:rPr>
      </w:pPr>
    </w:p>
    <w:p>
      <w:pPr>
        <w:tabs>
          <w:tab w:val="left" w:pos="5535"/>
        </w:tabs>
        <w:snapToGrid w:val="0"/>
        <w:spacing w:line="560" w:lineRule="exact"/>
        <w:ind w:firstLine="2409" w:firstLineChars="1000"/>
        <w:rPr>
          <w:rFonts w:ascii="Times New Roman" w:cs="Times New Roman"/>
          <w:b/>
          <w:bCs/>
          <w:color w:val="000000"/>
          <w:sz w:val="24"/>
          <w:highlight w:val="none"/>
        </w:rPr>
      </w:pPr>
    </w:p>
    <w:p>
      <w:pPr>
        <w:tabs>
          <w:tab w:val="left" w:pos="5535"/>
        </w:tabs>
        <w:snapToGrid w:val="0"/>
        <w:spacing w:line="560" w:lineRule="exact"/>
        <w:ind w:firstLine="2409" w:firstLineChars="1000"/>
        <w:rPr>
          <w:rFonts w:ascii="Times New Roman" w:cs="Times New Roman"/>
          <w:b/>
          <w:bCs/>
          <w:color w:val="000000"/>
          <w:sz w:val="24"/>
          <w:highlight w:val="none"/>
        </w:rPr>
      </w:pPr>
    </w:p>
    <w:p>
      <w:pPr>
        <w:tabs>
          <w:tab w:val="left" w:pos="5535"/>
        </w:tabs>
        <w:snapToGrid w:val="0"/>
        <w:spacing w:line="560" w:lineRule="exact"/>
        <w:ind w:firstLine="2409" w:firstLineChars="1000"/>
        <w:rPr>
          <w:rFonts w:ascii="Times New Roman" w:cs="Times New Roman"/>
          <w:b/>
          <w:bCs/>
          <w:color w:val="000000"/>
          <w:sz w:val="24"/>
          <w:highlight w:val="none"/>
        </w:rPr>
      </w:pPr>
    </w:p>
    <w:p>
      <w:pPr>
        <w:tabs>
          <w:tab w:val="left" w:pos="5535"/>
        </w:tabs>
        <w:snapToGrid w:val="0"/>
        <w:spacing w:line="560" w:lineRule="exact"/>
        <w:ind w:firstLine="2400" w:firstLineChars="1000"/>
        <w:rPr>
          <w:rFonts w:hAnsi="宋体" w:cs="Times New Roman"/>
          <w:sz w:val="24"/>
          <w:highlight w:val="none"/>
        </w:rPr>
      </w:pPr>
    </w:p>
    <w:p>
      <w:pPr>
        <w:tabs>
          <w:tab w:val="left" w:pos="5535"/>
        </w:tabs>
        <w:snapToGrid w:val="0"/>
        <w:spacing w:line="560" w:lineRule="exact"/>
        <w:ind w:firstLine="2400" w:firstLineChars="1000"/>
        <w:jc w:val="center"/>
        <w:rPr>
          <w:rFonts w:hAnsi="宋体" w:cs="Times New Roman"/>
          <w:sz w:val="24"/>
          <w:highlight w:val="none"/>
        </w:rPr>
      </w:pPr>
    </w:p>
    <w:p>
      <w:pPr>
        <w:spacing w:line="360" w:lineRule="auto"/>
        <w:jc w:val="center"/>
        <w:rPr>
          <w:rFonts w:ascii="Times New Roman" w:cs="Times New Roman"/>
          <w:color w:val="000000"/>
          <w:sz w:val="28"/>
          <w:szCs w:val="28"/>
          <w:highlight w:val="none"/>
        </w:rPr>
      </w:pPr>
      <w:r>
        <w:rPr>
          <w:rFonts w:hint="eastAsia" w:hAnsi="宋体"/>
          <w:sz w:val="24"/>
          <w:szCs w:val="24"/>
          <w:highlight w:val="none"/>
        </w:rPr>
        <w:t>东营市住房和城乡建设管理局</w:t>
      </w:r>
    </w:p>
    <w:p>
      <w:pPr>
        <w:pStyle w:val="20"/>
        <w:jc w:val="center"/>
        <w:outlineLvl w:val="9"/>
        <w:rPr>
          <w:b w:val="0"/>
          <w:bCs w:val="0"/>
          <w:color w:val="000000" w:themeColor="text1"/>
          <w:highlight w:val="none"/>
          <w14:textFill>
            <w14:solidFill>
              <w14:schemeClr w14:val="tx1"/>
            </w14:solidFill>
          </w14:textFill>
        </w:rPr>
      </w:pPr>
      <w:bookmarkStart w:id="2" w:name="_Toc535"/>
      <w:bookmarkStart w:id="3" w:name="_Toc31030"/>
      <w:r>
        <w:rPr>
          <w:rFonts w:hint="eastAsia"/>
          <w:b w:val="0"/>
          <w:bCs w:val="0"/>
          <w:color w:val="000000" w:themeColor="text1"/>
          <w:highlight w:val="none"/>
          <w14:textFill>
            <w14:solidFill>
              <w14:schemeClr w14:val="tx1"/>
            </w14:solidFill>
          </w14:textFill>
        </w:rPr>
        <w:t>东营市建设工程施工图审查中心</w:t>
      </w:r>
      <w:bookmarkEnd w:id="2"/>
      <w:bookmarkEnd w:id="3"/>
    </w:p>
    <w:p>
      <w:pPr>
        <w:pStyle w:val="20"/>
        <w:jc w:val="center"/>
        <w:rPr>
          <w:rFonts w:hint="eastAsia" w:eastAsia="宋体"/>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14:textFill>
            <w14:solidFill>
              <w14:schemeClr w14:val="tx1"/>
            </w14:solidFill>
          </w14:textFill>
        </w:rPr>
        <w:t>2024.0</w:t>
      </w:r>
      <w:r>
        <w:rPr>
          <w:rFonts w:hint="eastAsia"/>
          <w:b w:val="0"/>
          <w:bCs w:val="0"/>
          <w:color w:val="000000" w:themeColor="text1"/>
          <w:highlight w:val="none"/>
          <w:lang w:val="en-US" w:eastAsia="zh-CN"/>
          <w14:textFill>
            <w14:solidFill>
              <w14:schemeClr w14:val="tx1"/>
            </w14:solidFill>
          </w14:textFill>
        </w:rPr>
        <w:t>9</w:t>
      </w:r>
    </w:p>
    <w:p>
      <w:pPr>
        <w:pStyle w:val="20"/>
        <w:rPr>
          <w:highlight w:val="none"/>
        </w:rPr>
        <w:sectPr>
          <w:pgSz w:w="11906" w:h="16838"/>
          <w:pgMar w:top="1440" w:right="1800" w:bottom="1440" w:left="1800" w:header="851" w:footer="992" w:gutter="0"/>
          <w:cols w:space="425" w:num="1"/>
          <w:docGrid w:type="lines" w:linePitch="312" w:charSpace="0"/>
        </w:sectPr>
      </w:pPr>
    </w:p>
    <w:p>
      <w:pPr>
        <w:pStyle w:val="20"/>
        <w:rPr>
          <w:highlight w:val="none"/>
        </w:rPr>
        <w:sectPr>
          <w:pgSz w:w="11906" w:h="16838"/>
          <w:pgMar w:top="1440" w:right="1800" w:bottom="1440" w:left="1800" w:header="851" w:footer="992" w:gutter="0"/>
          <w:cols w:space="425" w:num="1"/>
          <w:docGrid w:type="lines" w:linePitch="312" w:charSpace="0"/>
        </w:sectPr>
      </w:pPr>
    </w:p>
    <w:p>
      <w:pPr>
        <w:pStyle w:val="20"/>
        <w:rPr>
          <w:rStyle w:val="24"/>
          <w:b w:val="0"/>
          <w:bCs w:val="0"/>
          <w:color w:val="222222"/>
          <w:sz w:val="30"/>
          <w:szCs w:val="30"/>
          <w:highlight w:val="none"/>
        </w:rPr>
      </w:pPr>
    </w:p>
    <w:p>
      <w:pPr>
        <w:autoSpaceDE/>
        <w:autoSpaceDN/>
        <w:adjustRightInd/>
        <w:spacing w:before="156" w:beforeLines="50" w:after="156" w:afterLines="50" w:line="360" w:lineRule="auto"/>
        <w:jc w:val="center"/>
        <w:outlineLvl w:val="9"/>
        <w:rPr>
          <w:rFonts w:hAnsi="宋体"/>
          <w:b/>
          <w:bCs/>
          <w:sz w:val="32"/>
          <w:szCs w:val="32"/>
          <w:highlight w:val="none"/>
        </w:rPr>
      </w:pPr>
      <w:bookmarkStart w:id="4" w:name="_Toc11814"/>
      <w:bookmarkStart w:id="5" w:name="_Toc18869"/>
      <w:r>
        <w:rPr>
          <w:rFonts w:hint="eastAsia" w:hAnsi="宋体"/>
          <w:b/>
          <w:bCs/>
          <w:sz w:val="32"/>
          <w:szCs w:val="32"/>
          <w:highlight w:val="none"/>
        </w:rPr>
        <w:t>前  言</w:t>
      </w:r>
      <w:bookmarkEnd w:id="4"/>
      <w:bookmarkEnd w:id="5"/>
    </w:p>
    <w:p>
      <w:pPr>
        <w:autoSpaceDE/>
        <w:autoSpaceDN/>
        <w:adjustRightInd/>
        <w:spacing w:line="360" w:lineRule="auto"/>
        <w:ind w:firstLine="601"/>
        <w:rPr>
          <w:rFonts w:hAnsi="宋体"/>
          <w:sz w:val="24"/>
          <w:szCs w:val="24"/>
          <w:highlight w:val="none"/>
        </w:rPr>
      </w:pPr>
      <w:r>
        <w:rPr>
          <w:rFonts w:hint="eastAsia" w:hAnsi="宋体"/>
          <w:sz w:val="24"/>
          <w:szCs w:val="24"/>
          <w:highlight w:val="none"/>
        </w:rPr>
        <w:t>在城市更新建设领域贯彻落实“创新、协调、绿色、开放、共享”发展理念，结合既有建筑改造工程设计审查面临的新老标准适用问题，研究制定本审查要点。</w:t>
      </w:r>
    </w:p>
    <w:p>
      <w:pPr>
        <w:autoSpaceDE/>
        <w:autoSpaceDN/>
        <w:adjustRightInd/>
        <w:spacing w:line="360" w:lineRule="auto"/>
        <w:ind w:firstLine="601"/>
        <w:rPr>
          <w:rFonts w:hAnsi="宋体"/>
          <w:sz w:val="24"/>
          <w:szCs w:val="24"/>
          <w:highlight w:val="none"/>
        </w:rPr>
      </w:pPr>
      <w:r>
        <w:rPr>
          <w:rFonts w:hint="eastAsia" w:hAnsi="宋体"/>
          <w:sz w:val="24"/>
          <w:szCs w:val="24"/>
          <w:highlight w:val="none"/>
        </w:rPr>
        <w:t>本要点以鼓励改善、提升，确保不降低原建筑结构安全、消防安全水平为原则，对既有建筑不同改造形式下如何适用新老技术标准提出了指导意见，旨在尊重历史的前提下为既有建筑改造</w:t>
      </w:r>
      <w:r>
        <w:rPr>
          <w:rFonts w:hint="eastAsia" w:hAnsi="宋体"/>
          <w:sz w:val="24"/>
          <w:szCs w:val="24"/>
          <w:highlight w:val="none"/>
          <w:lang w:val="en-US" w:eastAsia="zh-CN"/>
        </w:rPr>
        <w:t>工程</w:t>
      </w:r>
      <w:r>
        <w:rPr>
          <w:rFonts w:hint="eastAsia" w:hAnsi="宋体"/>
          <w:sz w:val="24"/>
          <w:szCs w:val="24"/>
          <w:highlight w:val="none"/>
        </w:rPr>
        <w:t>设计审查提供指导意见，同时鼓励、指导建设方在项目实施前开展技术可行性研究，分析项目改造中可能面临的问题。</w:t>
      </w:r>
    </w:p>
    <w:p>
      <w:pPr>
        <w:autoSpaceDE/>
        <w:autoSpaceDN/>
        <w:adjustRightInd/>
        <w:spacing w:line="360" w:lineRule="auto"/>
        <w:ind w:firstLine="601"/>
        <w:rPr>
          <w:rFonts w:hAnsi="宋体"/>
          <w:sz w:val="24"/>
          <w:szCs w:val="24"/>
          <w:highlight w:val="none"/>
        </w:rPr>
      </w:pPr>
      <w:r>
        <w:rPr>
          <w:rFonts w:hint="eastAsia" w:hAnsi="宋体"/>
          <w:sz w:val="24"/>
          <w:szCs w:val="24"/>
          <w:highlight w:val="none"/>
        </w:rPr>
        <w:t>本要点共分八个部分，主要内容包括：总则、术语、建筑、结构、给排水、暖通、电气、附录。根据近年各专业在既有建筑改造</w:t>
      </w:r>
      <w:r>
        <w:rPr>
          <w:rFonts w:hint="eastAsia" w:hAnsi="宋体"/>
          <w:sz w:val="24"/>
          <w:szCs w:val="24"/>
          <w:highlight w:val="none"/>
          <w:lang w:val="en-US" w:eastAsia="zh-CN"/>
        </w:rPr>
        <w:t>工程</w:t>
      </w:r>
      <w:r>
        <w:rPr>
          <w:rFonts w:hint="eastAsia" w:hAnsi="宋体"/>
          <w:sz w:val="24"/>
          <w:szCs w:val="24"/>
          <w:highlight w:val="none"/>
        </w:rPr>
        <w:t>施工图审查工作中的实践，结合《山东省既有建筑改造工程消防设计审查验收技术指南》《山东省房屋使用安全管理办法》《既有建筑鉴定与加固通用规范》《既有建筑维护与改造通用规范》及其他地市既有建筑改造相关规定，按专业对审查中遇到的各种情况进行梳理，明确既有建筑改造施工图审查外延</w:t>
      </w:r>
      <w:r>
        <w:rPr>
          <w:rFonts w:hint="eastAsia" w:hAnsi="宋体"/>
          <w:sz w:val="24"/>
          <w:szCs w:val="24"/>
          <w:highlight w:val="none"/>
          <w:lang w:eastAsia="zh-CN"/>
        </w:rPr>
        <w:t>、</w:t>
      </w:r>
      <w:r>
        <w:rPr>
          <w:rFonts w:hint="eastAsia" w:hAnsi="宋体"/>
          <w:sz w:val="24"/>
          <w:szCs w:val="24"/>
          <w:highlight w:val="none"/>
        </w:rPr>
        <w:t>内涵，用以指导设计审查人员实际工作。</w:t>
      </w:r>
    </w:p>
    <w:p>
      <w:pPr>
        <w:autoSpaceDE/>
        <w:autoSpaceDN/>
        <w:adjustRightInd/>
        <w:spacing w:line="360" w:lineRule="auto"/>
        <w:ind w:firstLine="601"/>
        <w:rPr>
          <w:rFonts w:hAnsi="宋体"/>
          <w:sz w:val="24"/>
          <w:szCs w:val="24"/>
          <w:highlight w:val="none"/>
        </w:rPr>
      </w:pPr>
      <w:r>
        <w:rPr>
          <w:rFonts w:hint="eastAsia" w:hAnsi="宋体"/>
          <w:sz w:val="24"/>
          <w:szCs w:val="24"/>
          <w:highlight w:val="none"/>
        </w:rPr>
        <w:t>本要点由东营市住房和城乡建设管理局负责管理，由东营市建设工程施工图审查中心负责具体技术内容的解释。执行过程中请各单位注意总结经验，积累资料，如有意见和建议请反馈：</w:t>
      </w:r>
    </w:p>
    <w:p>
      <w:pPr>
        <w:autoSpaceDE/>
        <w:autoSpaceDN/>
        <w:adjustRightInd/>
        <w:spacing w:line="360" w:lineRule="auto"/>
        <w:ind w:firstLine="601"/>
        <w:rPr>
          <w:rFonts w:hAnsi="宋体"/>
          <w:sz w:val="24"/>
          <w:szCs w:val="24"/>
          <w:highlight w:val="none"/>
        </w:rPr>
      </w:pPr>
      <w:r>
        <w:rPr>
          <w:rFonts w:hint="eastAsia" w:hAnsi="宋体"/>
          <w:sz w:val="24"/>
          <w:szCs w:val="24"/>
          <w:highlight w:val="none"/>
        </w:rPr>
        <w:t>东营市住房和城乡建设管理局（地址：东营市东营区府前大街98号，邮编：257100；电子邮箱：dyjskcsjk@</w:t>
      </w:r>
      <w:r>
        <w:rPr>
          <w:rFonts w:hint="eastAsia" w:hAnsi="宋体"/>
          <w:sz w:val="24"/>
          <w:szCs w:val="24"/>
          <w:highlight w:val="none"/>
          <w:lang w:val="en-US" w:eastAsia="zh-CN"/>
        </w:rPr>
        <w:t>dy.shandong.cn</w:t>
      </w:r>
      <w:r>
        <w:rPr>
          <w:rFonts w:hint="eastAsia" w:hAnsi="宋体"/>
          <w:sz w:val="24"/>
          <w:szCs w:val="24"/>
          <w:highlight w:val="none"/>
        </w:rPr>
        <w:t>）</w:t>
      </w:r>
    </w:p>
    <w:p>
      <w:pPr>
        <w:autoSpaceDE/>
        <w:autoSpaceDN/>
        <w:adjustRightInd/>
        <w:spacing w:line="360" w:lineRule="auto"/>
        <w:ind w:firstLine="601"/>
        <w:rPr>
          <w:rFonts w:hAnsi="宋体"/>
          <w:sz w:val="24"/>
          <w:szCs w:val="24"/>
          <w:highlight w:val="none"/>
        </w:rPr>
      </w:pPr>
      <w:r>
        <w:rPr>
          <w:rFonts w:hint="eastAsia" w:hAnsi="宋体"/>
          <w:sz w:val="24"/>
          <w:szCs w:val="24"/>
          <w:highlight w:val="none"/>
        </w:rPr>
        <w:t>东营市建设工程施工图审查中心（地址：山东省东营市开发区东三路237号，邮编：257100；电子邮箱：</w:t>
      </w:r>
      <w:r>
        <w:rPr>
          <w:highlight w:val="none"/>
        </w:rPr>
        <w:fldChar w:fldCharType="begin"/>
      </w:r>
      <w:r>
        <w:rPr>
          <w:highlight w:val="none"/>
        </w:rPr>
        <w:instrText xml:space="preserve"> HYPERLINK "mailto:dytszgb8129@163.com）" </w:instrText>
      </w:r>
      <w:r>
        <w:rPr>
          <w:highlight w:val="none"/>
        </w:rPr>
        <w:fldChar w:fldCharType="separate"/>
      </w:r>
      <w:r>
        <w:rPr>
          <w:rFonts w:hint="eastAsia" w:hAnsi="宋体"/>
          <w:sz w:val="24"/>
          <w:szCs w:val="24"/>
          <w:highlight w:val="none"/>
        </w:rPr>
        <w:t>dytszgb8129@163.com）</w:t>
      </w:r>
      <w:r>
        <w:rPr>
          <w:rFonts w:hint="eastAsia" w:hAnsi="宋体"/>
          <w:sz w:val="24"/>
          <w:szCs w:val="24"/>
          <w:highlight w:val="none"/>
        </w:rPr>
        <w:fldChar w:fldCharType="end"/>
      </w:r>
    </w:p>
    <w:p>
      <w:pPr>
        <w:pStyle w:val="2"/>
        <w:rPr>
          <w:rFonts w:hAnsi="宋体"/>
          <w:sz w:val="24"/>
          <w:szCs w:val="24"/>
          <w:highlight w:val="none"/>
        </w:rPr>
      </w:pPr>
    </w:p>
    <w:p>
      <w:pPr>
        <w:rPr>
          <w:rFonts w:hAnsi="宋体"/>
          <w:sz w:val="24"/>
          <w:szCs w:val="24"/>
          <w:highlight w:val="none"/>
        </w:rPr>
      </w:pPr>
    </w:p>
    <w:p>
      <w:pPr>
        <w:pStyle w:val="2"/>
        <w:rPr>
          <w:rFonts w:hAnsi="宋体"/>
          <w:sz w:val="24"/>
          <w:szCs w:val="24"/>
          <w:highlight w:val="none"/>
        </w:rPr>
      </w:pPr>
    </w:p>
    <w:p>
      <w:pPr>
        <w:rPr>
          <w:rFonts w:hAnsi="宋体"/>
          <w:sz w:val="24"/>
          <w:szCs w:val="24"/>
          <w:highlight w:val="none"/>
        </w:rPr>
      </w:pPr>
    </w:p>
    <w:p>
      <w:pPr>
        <w:pStyle w:val="2"/>
        <w:rPr>
          <w:rFonts w:hAnsi="宋体"/>
          <w:sz w:val="24"/>
          <w:szCs w:val="24"/>
          <w:highlight w:val="none"/>
        </w:rPr>
      </w:pPr>
    </w:p>
    <w:p>
      <w:pPr>
        <w:pStyle w:val="2"/>
        <w:rPr>
          <w:highlight w:val="none"/>
        </w:rPr>
      </w:pPr>
    </w:p>
    <w:p>
      <w:pPr>
        <w:autoSpaceDE/>
        <w:autoSpaceDN/>
        <w:adjustRightInd/>
        <w:spacing w:line="360" w:lineRule="auto"/>
        <w:rPr>
          <w:rFonts w:hAnsi="宋体"/>
          <w:sz w:val="24"/>
          <w:szCs w:val="24"/>
          <w:highlight w:val="none"/>
        </w:rPr>
      </w:pPr>
      <w:r>
        <w:rPr>
          <w:rFonts w:hint="eastAsia" w:hAnsi="宋体"/>
          <w:sz w:val="24"/>
          <w:szCs w:val="24"/>
          <w:highlight w:val="none"/>
        </w:rPr>
        <w:t>主编单位：东营市住房和城乡建设管理局</w:t>
      </w:r>
    </w:p>
    <w:p>
      <w:pPr>
        <w:autoSpaceDE/>
        <w:autoSpaceDN/>
        <w:adjustRightInd/>
        <w:spacing w:line="360" w:lineRule="auto"/>
        <w:ind w:firstLine="1200" w:firstLineChars="500"/>
        <w:rPr>
          <w:rFonts w:hint="eastAsia" w:hAnsi="宋体"/>
          <w:sz w:val="24"/>
          <w:szCs w:val="24"/>
          <w:highlight w:val="none"/>
        </w:rPr>
      </w:pPr>
      <w:r>
        <w:rPr>
          <w:rFonts w:hint="eastAsia" w:hAnsi="宋体"/>
          <w:sz w:val="24"/>
          <w:szCs w:val="24"/>
          <w:highlight w:val="none"/>
        </w:rPr>
        <w:t>东营市建设工程施工图审查中心</w:t>
      </w:r>
    </w:p>
    <w:p>
      <w:pPr>
        <w:pStyle w:val="2"/>
        <w:rPr>
          <w:highlight w:val="none"/>
        </w:rPr>
      </w:pPr>
    </w:p>
    <w:p>
      <w:pPr>
        <w:autoSpaceDE/>
        <w:autoSpaceDN/>
        <w:adjustRightInd/>
        <w:spacing w:line="360" w:lineRule="auto"/>
        <w:rPr>
          <w:rFonts w:hint="eastAsia" w:hAnsi="宋体"/>
          <w:sz w:val="24"/>
          <w:szCs w:val="24"/>
          <w:highlight w:val="none"/>
        </w:rPr>
      </w:pPr>
      <w:r>
        <w:rPr>
          <w:rFonts w:hint="eastAsia" w:hAnsi="宋体"/>
          <w:sz w:val="24"/>
          <w:szCs w:val="24"/>
          <w:highlight w:val="none"/>
        </w:rPr>
        <w:t>参编单位：东营市建筑设计研究院有限公司</w:t>
      </w:r>
    </w:p>
    <w:p>
      <w:pPr>
        <w:autoSpaceDE/>
        <w:autoSpaceDN/>
        <w:adjustRightInd/>
        <w:spacing w:line="360" w:lineRule="auto"/>
        <w:ind w:firstLine="1200" w:firstLineChars="500"/>
        <w:rPr>
          <w:rFonts w:hint="eastAsia" w:hAnsi="宋体"/>
          <w:sz w:val="24"/>
          <w:szCs w:val="24"/>
          <w:highlight w:val="none"/>
        </w:rPr>
      </w:pPr>
      <w:r>
        <w:rPr>
          <w:rFonts w:hint="eastAsia" w:hAnsi="宋体"/>
          <w:sz w:val="24"/>
          <w:szCs w:val="24"/>
          <w:highlight w:val="none"/>
        </w:rPr>
        <w:t>东营筑城建筑设计有限公司</w:t>
      </w:r>
    </w:p>
    <w:p>
      <w:pPr>
        <w:autoSpaceDE/>
        <w:autoSpaceDN/>
        <w:adjustRightInd/>
        <w:spacing w:line="360" w:lineRule="auto"/>
        <w:ind w:firstLine="1200" w:firstLineChars="500"/>
        <w:rPr>
          <w:rFonts w:hint="eastAsia" w:hAnsi="宋体"/>
          <w:sz w:val="24"/>
          <w:szCs w:val="24"/>
          <w:highlight w:val="none"/>
        </w:rPr>
      </w:pPr>
      <w:r>
        <w:rPr>
          <w:rFonts w:hint="eastAsia" w:hAnsi="宋体"/>
          <w:sz w:val="24"/>
          <w:szCs w:val="24"/>
          <w:highlight w:val="none"/>
        </w:rPr>
        <w:t>山东信诚建筑规划设计有限公司</w:t>
      </w:r>
    </w:p>
    <w:p>
      <w:pPr>
        <w:autoSpaceDE/>
        <w:autoSpaceDN/>
        <w:adjustRightInd/>
        <w:spacing w:line="360" w:lineRule="auto"/>
        <w:ind w:firstLine="1200" w:firstLineChars="500"/>
        <w:rPr>
          <w:rFonts w:hint="eastAsia" w:hAnsi="宋体"/>
          <w:sz w:val="24"/>
          <w:szCs w:val="24"/>
          <w:highlight w:val="none"/>
        </w:rPr>
      </w:pPr>
      <w:r>
        <w:rPr>
          <w:rFonts w:hint="eastAsia" w:hAnsi="宋体"/>
          <w:sz w:val="24"/>
          <w:szCs w:val="24"/>
          <w:highlight w:val="none"/>
        </w:rPr>
        <w:t>中石化石油工程设计有限公司</w:t>
      </w:r>
    </w:p>
    <w:p>
      <w:pPr>
        <w:autoSpaceDE/>
        <w:autoSpaceDN/>
        <w:adjustRightInd/>
        <w:spacing w:line="360" w:lineRule="auto"/>
        <w:ind w:firstLine="1200" w:firstLineChars="500"/>
        <w:rPr>
          <w:rFonts w:hint="eastAsia" w:hAnsi="宋体"/>
          <w:sz w:val="24"/>
          <w:szCs w:val="24"/>
          <w:highlight w:val="none"/>
        </w:rPr>
      </w:pPr>
      <w:r>
        <w:rPr>
          <w:rFonts w:hint="eastAsia" w:hAnsi="宋体"/>
          <w:sz w:val="24"/>
          <w:szCs w:val="24"/>
          <w:highlight w:val="none"/>
        </w:rPr>
        <w:t>山东中石大工程设计有限公司</w:t>
      </w:r>
    </w:p>
    <w:p>
      <w:pPr>
        <w:autoSpaceDE/>
        <w:autoSpaceDN/>
        <w:adjustRightInd/>
        <w:spacing w:line="360" w:lineRule="auto"/>
        <w:ind w:firstLine="1200" w:firstLineChars="500"/>
        <w:rPr>
          <w:rFonts w:hint="eastAsia" w:hAnsi="宋体"/>
          <w:sz w:val="24"/>
          <w:szCs w:val="24"/>
          <w:highlight w:val="none"/>
        </w:rPr>
      </w:pPr>
      <w:r>
        <w:rPr>
          <w:rFonts w:hint="eastAsia" w:hAnsi="宋体"/>
          <w:sz w:val="24"/>
          <w:szCs w:val="24"/>
          <w:highlight w:val="none"/>
        </w:rPr>
        <w:t>胜利油田正大工程开发设计有限公司</w:t>
      </w:r>
    </w:p>
    <w:p>
      <w:pPr>
        <w:pStyle w:val="2"/>
        <w:rPr>
          <w:rFonts w:hint="eastAsia"/>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1440" w:hanging="1440" w:hangingChars="600"/>
        <w:jc w:val="left"/>
        <w:textAlignment w:val="auto"/>
        <w:rPr>
          <w:rFonts w:hint="eastAsia" w:hAnsi="宋体"/>
          <w:sz w:val="24"/>
          <w:szCs w:val="24"/>
          <w:highlight w:val="none"/>
          <w:lang w:val="en-US" w:eastAsia="zh-CN"/>
        </w:rPr>
      </w:pPr>
      <w:r>
        <w:rPr>
          <w:rFonts w:hint="eastAsia" w:hAnsi="宋体"/>
          <w:sz w:val="24"/>
          <w:szCs w:val="24"/>
          <w:highlight w:val="none"/>
        </w:rPr>
        <w:t>主要起草人：</w:t>
      </w:r>
      <w:r>
        <w:rPr>
          <w:rFonts w:hint="eastAsia" w:hAnsi="宋体"/>
          <w:sz w:val="24"/>
          <w:szCs w:val="24"/>
          <w:highlight w:val="none"/>
          <w:lang w:val="en-US" w:eastAsia="zh-CN"/>
        </w:rPr>
        <w:t>隋小涛  陈  棣  吴云彬  李  艳  赵亚杰  商宝川  刘宗彬</w:t>
      </w:r>
    </w:p>
    <w:p>
      <w:pPr>
        <w:keepNext w:val="0"/>
        <w:keepLines w:val="0"/>
        <w:pageBreakBefore w:val="0"/>
        <w:widowControl w:val="0"/>
        <w:kinsoku/>
        <w:wordWrap/>
        <w:overflowPunct/>
        <w:topLinePunct w:val="0"/>
        <w:autoSpaceDE/>
        <w:autoSpaceDN/>
        <w:bidi w:val="0"/>
        <w:adjustRightInd/>
        <w:snapToGrid/>
        <w:spacing w:line="360" w:lineRule="auto"/>
        <w:ind w:left="1439" w:leftChars="654" w:firstLine="0" w:firstLineChars="0"/>
        <w:jc w:val="left"/>
        <w:textAlignment w:val="auto"/>
        <w:rPr>
          <w:rFonts w:hint="default" w:hAnsi="宋体" w:cs="宋体"/>
          <w:sz w:val="24"/>
          <w:szCs w:val="24"/>
          <w:highlight w:val="none"/>
          <w:lang w:val="en-US" w:eastAsia="zh-CN"/>
        </w:rPr>
      </w:pPr>
      <w:r>
        <w:rPr>
          <w:rFonts w:hint="eastAsia" w:ascii="宋体" w:hAnsi="宋体" w:eastAsia="宋体" w:cs="宋体"/>
          <w:sz w:val="24"/>
          <w:szCs w:val="24"/>
          <w:highlight w:val="none"/>
          <w:lang w:val="en-US" w:eastAsia="zh-CN"/>
        </w:rPr>
        <w:t>吴百玉</w:t>
      </w:r>
      <w:r>
        <w:rPr>
          <w:rFonts w:hint="eastAsia" w:hAnsi="宋体" w:cs="宋体"/>
          <w:sz w:val="24"/>
          <w:szCs w:val="24"/>
          <w:highlight w:val="none"/>
          <w:lang w:val="en-US" w:eastAsia="zh-CN"/>
        </w:rPr>
        <w:t xml:space="preserve">  任明明  赵同彬  吕斌泉  </w:t>
      </w:r>
      <w:r>
        <w:rPr>
          <w:rFonts w:hint="eastAsia" w:ascii="宋体" w:hAnsi="宋体" w:eastAsia="宋体" w:cs="宋体"/>
          <w:sz w:val="24"/>
          <w:szCs w:val="24"/>
          <w:highlight w:val="none"/>
          <w:lang w:val="en-US" w:eastAsia="zh-CN"/>
        </w:rPr>
        <w:t>刘同光</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申和龙</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尉迟衍春李奎贤  李德运</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陈曦丽 </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赵领军</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张  杰  周文峰</w:t>
      </w:r>
      <w:r>
        <w:rPr>
          <w:rFonts w:hint="eastAsia"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吕玉波</w:t>
      </w:r>
      <w:r>
        <w:rPr>
          <w:rFonts w:hint="eastAsia" w:hAnsi="宋体" w:cs="宋体"/>
          <w:sz w:val="24"/>
          <w:szCs w:val="24"/>
          <w:highlight w:val="none"/>
          <w:lang w:val="en-US" w:eastAsia="zh-CN"/>
        </w:rPr>
        <w:t xml:space="preserve">  刘向军  朱小路  袁胜启  李卫涛  顾天武  刘曙光  </w:t>
      </w:r>
      <w:r>
        <w:rPr>
          <w:rFonts w:hint="eastAsia" w:hAnsi="宋体"/>
          <w:sz w:val="24"/>
          <w:szCs w:val="24"/>
          <w:highlight w:val="none"/>
        </w:rPr>
        <w:t>胥志伟  曹海兵</w:t>
      </w:r>
      <w:r>
        <w:rPr>
          <w:rFonts w:hint="eastAsia" w:hAnsi="宋体" w:cs="宋体"/>
          <w:sz w:val="24"/>
          <w:szCs w:val="24"/>
          <w:highlight w:val="none"/>
          <w:lang w:val="en-US" w:eastAsia="zh-CN"/>
        </w:rPr>
        <w:t xml:space="preserve">  颜  华  聂玉顺  孙启军  苏红江</w:t>
      </w:r>
    </w:p>
    <w:p>
      <w:pPr>
        <w:autoSpaceDE/>
        <w:autoSpaceDN/>
        <w:adjustRightInd/>
        <w:spacing w:line="360" w:lineRule="auto"/>
        <w:ind w:firstLine="1440" w:firstLineChars="600"/>
        <w:rPr>
          <w:rFonts w:hint="default" w:hAnsi="宋体" w:cs="宋体"/>
          <w:sz w:val="24"/>
          <w:szCs w:val="24"/>
          <w:highlight w:val="none"/>
          <w:lang w:val="en-US" w:eastAsia="zh-CN"/>
        </w:rPr>
      </w:pPr>
    </w:p>
    <w:p>
      <w:pPr>
        <w:autoSpaceDE/>
        <w:autoSpaceDN/>
        <w:adjustRightInd/>
        <w:spacing w:line="360" w:lineRule="auto"/>
        <w:ind w:firstLine="1440" w:firstLineChars="600"/>
        <w:rPr>
          <w:rFonts w:hAnsi="宋体"/>
          <w:sz w:val="24"/>
          <w:szCs w:val="24"/>
          <w:highlight w:val="none"/>
        </w:rPr>
      </w:pPr>
    </w:p>
    <w:p>
      <w:pPr>
        <w:autoSpaceDE/>
        <w:autoSpaceDN/>
        <w:adjustRightInd/>
        <w:spacing w:line="360" w:lineRule="auto"/>
        <w:rPr>
          <w:rFonts w:hAnsi="宋体"/>
          <w:sz w:val="24"/>
          <w:szCs w:val="24"/>
          <w:highlight w:val="none"/>
        </w:rPr>
      </w:pPr>
    </w:p>
    <w:p>
      <w:pPr>
        <w:autoSpaceDE/>
        <w:autoSpaceDN/>
        <w:adjustRightInd/>
        <w:spacing w:line="360" w:lineRule="auto"/>
        <w:ind w:left="480" w:firstLine="976" w:firstLineChars="407"/>
        <w:rPr>
          <w:rFonts w:hAnsi="宋体"/>
          <w:sz w:val="24"/>
          <w:szCs w:val="24"/>
          <w:highlight w:val="none"/>
        </w:rPr>
      </w:pPr>
    </w:p>
    <w:p>
      <w:pPr>
        <w:autoSpaceDE/>
        <w:autoSpaceDN/>
        <w:adjustRightInd/>
        <w:spacing w:line="360" w:lineRule="auto"/>
        <w:rPr>
          <w:rFonts w:hAnsi="宋体"/>
          <w:sz w:val="24"/>
          <w:szCs w:val="24"/>
          <w:highlight w:val="none"/>
        </w:rPr>
      </w:pPr>
      <w:r>
        <w:rPr>
          <w:rFonts w:hint="eastAsia" w:hAnsi="宋体"/>
          <w:sz w:val="24"/>
          <w:szCs w:val="24"/>
          <w:highlight w:val="none"/>
        </w:rPr>
        <w:t>主要审查人：</w:t>
      </w:r>
      <w:r>
        <w:rPr>
          <w:rFonts w:hint="eastAsia" w:hAnsi="宋体"/>
          <w:sz w:val="24"/>
          <w:szCs w:val="24"/>
          <w:highlight w:val="none"/>
          <w:lang w:val="en-US" w:eastAsia="zh-CN"/>
        </w:rPr>
        <w:t xml:space="preserve">杜艳英  郑惠静  林其乐   张  明   王文永  </w:t>
      </w:r>
      <w:r>
        <w:rPr>
          <w:rFonts w:hint="eastAsia" w:hAnsi="宋体"/>
          <w:sz w:val="24"/>
          <w:szCs w:val="24"/>
          <w:highlight w:val="none"/>
        </w:rPr>
        <w:t xml:space="preserve">  </w:t>
      </w:r>
    </w:p>
    <w:p>
      <w:pPr>
        <w:pStyle w:val="20"/>
        <w:jc w:val="center"/>
        <w:rPr>
          <w:rStyle w:val="24"/>
          <w:b/>
          <w:bCs/>
          <w:color w:val="222222"/>
          <w:sz w:val="32"/>
          <w:szCs w:val="32"/>
          <w:highlight w:val="none"/>
        </w:rPr>
        <w:sectPr>
          <w:pgSz w:w="11906" w:h="16838"/>
          <w:pgMar w:top="1440" w:right="1800" w:bottom="1440" w:left="1800" w:header="851" w:footer="992" w:gutter="0"/>
          <w:cols w:space="425" w:num="1"/>
          <w:docGrid w:type="lines" w:linePitch="312" w:charSpace="0"/>
        </w:sectPr>
      </w:pPr>
    </w:p>
    <w:p>
      <w:pPr>
        <w:jc w:val="center"/>
        <w:outlineLvl w:val="1"/>
        <w:rPr>
          <w:rStyle w:val="24"/>
          <w:rFonts w:hint="eastAsia" w:eastAsia="宋体"/>
          <w:b/>
          <w:bCs w:val="0"/>
          <w:sz w:val="32"/>
          <w:szCs w:val="32"/>
          <w:highlight w:val="none"/>
          <w:lang w:val="en-US" w:eastAsia="zh-CN"/>
        </w:rPr>
      </w:pPr>
      <w:r>
        <w:rPr>
          <w:rStyle w:val="24"/>
          <w:rFonts w:hint="eastAsia"/>
          <w:b/>
          <w:bCs w:val="0"/>
          <w:sz w:val="32"/>
          <w:szCs w:val="32"/>
          <w:highlight w:val="none"/>
          <w:lang w:val="en-US" w:eastAsia="zh-CN"/>
        </w:rPr>
        <w:t>目  录</w:t>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color w:val="0000FF"/>
          <w:sz w:val="24"/>
          <w:szCs w:val="24"/>
          <w:highlight w:val="none"/>
        </w:rPr>
        <w:instrText xml:space="preserve">TOC \o "1-2" \h \u </w:instrText>
      </w:r>
      <w:r>
        <w:rPr>
          <w:rFonts w:hAnsi="宋体"/>
          <w:bCs/>
          <w:color w:val="0000FF"/>
          <w:sz w:val="24"/>
          <w:szCs w:val="24"/>
          <w:highlight w:val="none"/>
        </w:rPr>
        <w:fldChar w:fldCharType="separate"/>
      </w:r>
      <w:r>
        <w:rPr>
          <w:rFonts w:hAnsi="宋体"/>
          <w:bCs/>
          <w:color w:val="0000FF"/>
          <w:sz w:val="24"/>
          <w:szCs w:val="24"/>
          <w:highlight w:val="none"/>
        </w:rPr>
        <w:fldChar w:fldCharType="begin"/>
      </w:r>
      <w:r>
        <w:rPr>
          <w:rFonts w:hAnsi="宋体"/>
          <w:bCs/>
          <w:sz w:val="24"/>
          <w:szCs w:val="24"/>
          <w:highlight w:val="none"/>
        </w:rPr>
        <w:instrText xml:space="preserve"> HYPERLINK \l _Toc23393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1 </w:t>
      </w:r>
      <w:r>
        <w:rPr>
          <w:rFonts w:hint="eastAsia"/>
          <w:sz w:val="24"/>
          <w:szCs w:val="24"/>
          <w:highlight w:val="none"/>
        </w:rPr>
        <w:t>总则</w:t>
      </w:r>
      <w:r>
        <w:rPr>
          <w:sz w:val="24"/>
          <w:szCs w:val="24"/>
          <w:highlight w:val="none"/>
        </w:rPr>
        <w:tab/>
      </w:r>
      <w:r>
        <w:rPr>
          <w:sz w:val="24"/>
          <w:szCs w:val="24"/>
          <w:highlight w:val="none"/>
        </w:rPr>
        <w:fldChar w:fldCharType="begin"/>
      </w:r>
      <w:r>
        <w:rPr>
          <w:sz w:val="24"/>
          <w:szCs w:val="24"/>
          <w:highlight w:val="none"/>
        </w:rPr>
        <w:instrText xml:space="preserve"> PAGEREF _Toc23393 \h </w:instrText>
      </w:r>
      <w:r>
        <w:rPr>
          <w:sz w:val="24"/>
          <w:szCs w:val="24"/>
          <w:highlight w:val="none"/>
        </w:rPr>
        <w:fldChar w:fldCharType="separate"/>
      </w:r>
      <w:r>
        <w:rPr>
          <w:sz w:val="24"/>
          <w:szCs w:val="24"/>
          <w:highlight w:val="none"/>
        </w:rPr>
        <w:t>1</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_Toc18531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2 </w:t>
      </w:r>
      <w:r>
        <w:rPr>
          <w:rFonts w:hint="eastAsia"/>
          <w:sz w:val="24"/>
          <w:szCs w:val="24"/>
          <w:highlight w:val="none"/>
        </w:rPr>
        <w:t>术语</w:t>
      </w:r>
      <w:r>
        <w:rPr>
          <w:sz w:val="24"/>
          <w:szCs w:val="24"/>
          <w:highlight w:val="none"/>
        </w:rPr>
        <w:tab/>
      </w:r>
      <w:r>
        <w:rPr>
          <w:sz w:val="24"/>
          <w:szCs w:val="24"/>
          <w:highlight w:val="none"/>
        </w:rPr>
        <w:fldChar w:fldCharType="begin"/>
      </w:r>
      <w:r>
        <w:rPr>
          <w:sz w:val="24"/>
          <w:szCs w:val="24"/>
          <w:highlight w:val="none"/>
        </w:rPr>
        <w:instrText xml:space="preserve"> PAGEREF _Toc18531 \h </w:instrText>
      </w:r>
      <w:r>
        <w:rPr>
          <w:sz w:val="24"/>
          <w:szCs w:val="24"/>
          <w:highlight w:val="none"/>
        </w:rPr>
        <w:fldChar w:fldCharType="separate"/>
      </w:r>
      <w:r>
        <w:rPr>
          <w:sz w:val="24"/>
          <w:szCs w:val="24"/>
          <w:highlight w:val="none"/>
        </w:rPr>
        <w:t>2</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_Toc9216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3 </w:t>
      </w:r>
      <w:r>
        <w:rPr>
          <w:rFonts w:hint="eastAsia"/>
          <w:sz w:val="24"/>
          <w:szCs w:val="24"/>
          <w:highlight w:val="none"/>
        </w:rPr>
        <w:t>建筑</w:t>
      </w:r>
      <w:r>
        <w:rPr>
          <w:sz w:val="24"/>
          <w:szCs w:val="24"/>
          <w:highlight w:val="none"/>
        </w:rPr>
        <w:tab/>
      </w:r>
      <w:r>
        <w:rPr>
          <w:sz w:val="24"/>
          <w:szCs w:val="24"/>
          <w:highlight w:val="none"/>
        </w:rPr>
        <w:fldChar w:fldCharType="begin"/>
      </w:r>
      <w:r>
        <w:rPr>
          <w:sz w:val="24"/>
          <w:szCs w:val="24"/>
          <w:highlight w:val="none"/>
        </w:rPr>
        <w:instrText xml:space="preserve"> PAGEREF _Toc9216 \h </w:instrText>
      </w:r>
      <w:r>
        <w:rPr>
          <w:sz w:val="24"/>
          <w:szCs w:val="24"/>
          <w:highlight w:val="none"/>
        </w:rPr>
        <w:fldChar w:fldCharType="separate"/>
      </w:r>
      <w:r>
        <w:rPr>
          <w:sz w:val="24"/>
          <w:szCs w:val="24"/>
          <w:highlight w:val="none"/>
        </w:rPr>
        <w:t>4</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_Toc27838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3.1 </w:t>
      </w:r>
      <w:r>
        <w:rPr>
          <w:sz w:val="24"/>
          <w:szCs w:val="24"/>
          <w:highlight w:val="none"/>
        </w:rPr>
        <w:t>一般</w:t>
      </w:r>
      <w:r>
        <w:rPr>
          <w:rFonts w:hint="eastAsia"/>
          <w:sz w:val="24"/>
          <w:szCs w:val="24"/>
          <w:highlight w:val="none"/>
        </w:rPr>
        <w:t>规定</w:t>
      </w:r>
      <w:r>
        <w:rPr>
          <w:sz w:val="24"/>
          <w:szCs w:val="24"/>
          <w:highlight w:val="none"/>
        </w:rPr>
        <w:tab/>
      </w:r>
      <w:r>
        <w:rPr>
          <w:sz w:val="24"/>
          <w:szCs w:val="24"/>
          <w:highlight w:val="none"/>
        </w:rPr>
        <w:fldChar w:fldCharType="begin"/>
      </w:r>
      <w:r>
        <w:rPr>
          <w:sz w:val="24"/>
          <w:szCs w:val="24"/>
          <w:highlight w:val="none"/>
        </w:rPr>
        <w:instrText xml:space="preserve"> PAGEREF _Toc27838 \h </w:instrText>
      </w:r>
      <w:r>
        <w:rPr>
          <w:sz w:val="24"/>
          <w:szCs w:val="24"/>
          <w:highlight w:val="none"/>
        </w:rPr>
        <w:fldChar w:fldCharType="separate"/>
      </w:r>
      <w:r>
        <w:rPr>
          <w:sz w:val="24"/>
          <w:szCs w:val="24"/>
          <w:highlight w:val="none"/>
        </w:rPr>
        <w:t>4</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_Toc607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3.2 </w:t>
      </w:r>
      <w:r>
        <w:rPr>
          <w:sz w:val="24"/>
          <w:szCs w:val="24"/>
          <w:highlight w:val="none"/>
        </w:rPr>
        <w:t>建筑整体改造</w:t>
      </w:r>
      <w:r>
        <w:rPr>
          <w:sz w:val="24"/>
          <w:szCs w:val="24"/>
          <w:highlight w:val="none"/>
        </w:rPr>
        <w:tab/>
      </w:r>
      <w:r>
        <w:rPr>
          <w:sz w:val="24"/>
          <w:szCs w:val="24"/>
          <w:highlight w:val="none"/>
        </w:rPr>
        <w:fldChar w:fldCharType="begin"/>
      </w:r>
      <w:r>
        <w:rPr>
          <w:sz w:val="24"/>
          <w:szCs w:val="24"/>
          <w:highlight w:val="none"/>
        </w:rPr>
        <w:instrText xml:space="preserve"> PAGEREF _Toc607 \h </w:instrText>
      </w:r>
      <w:r>
        <w:rPr>
          <w:sz w:val="24"/>
          <w:szCs w:val="24"/>
          <w:highlight w:val="none"/>
        </w:rPr>
        <w:fldChar w:fldCharType="separate"/>
      </w:r>
      <w:r>
        <w:rPr>
          <w:sz w:val="24"/>
          <w:szCs w:val="24"/>
          <w:highlight w:val="none"/>
        </w:rPr>
        <w:t>4</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_Toc31335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3.3 </w:t>
      </w:r>
      <w:r>
        <w:rPr>
          <w:sz w:val="24"/>
          <w:szCs w:val="24"/>
          <w:highlight w:val="none"/>
        </w:rPr>
        <w:t>建筑局部改造</w:t>
      </w:r>
      <w:r>
        <w:rPr>
          <w:sz w:val="24"/>
          <w:szCs w:val="24"/>
          <w:highlight w:val="none"/>
        </w:rPr>
        <w:tab/>
      </w:r>
      <w:r>
        <w:rPr>
          <w:sz w:val="24"/>
          <w:szCs w:val="24"/>
          <w:highlight w:val="none"/>
        </w:rPr>
        <w:fldChar w:fldCharType="begin"/>
      </w:r>
      <w:r>
        <w:rPr>
          <w:sz w:val="24"/>
          <w:szCs w:val="24"/>
          <w:highlight w:val="none"/>
        </w:rPr>
        <w:instrText xml:space="preserve"> PAGEREF _Toc31335 \h </w:instrText>
      </w:r>
      <w:r>
        <w:rPr>
          <w:sz w:val="24"/>
          <w:szCs w:val="24"/>
          <w:highlight w:val="none"/>
        </w:rPr>
        <w:fldChar w:fldCharType="separate"/>
      </w:r>
      <w:r>
        <w:rPr>
          <w:sz w:val="24"/>
          <w:szCs w:val="24"/>
          <w:highlight w:val="none"/>
        </w:rPr>
        <w:t>5</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_Toc31659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3.4 </w:t>
      </w:r>
      <w:r>
        <w:rPr>
          <w:rFonts w:hint="eastAsia"/>
          <w:sz w:val="24"/>
          <w:szCs w:val="24"/>
          <w:highlight w:val="none"/>
        </w:rPr>
        <w:t>既有</w:t>
      </w:r>
      <w:r>
        <w:rPr>
          <w:sz w:val="24"/>
          <w:szCs w:val="24"/>
          <w:highlight w:val="none"/>
        </w:rPr>
        <w:t>建筑内部装修</w:t>
      </w:r>
      <w:r>
        <w:rPr>
          <w:sz w:val="24"/>
          <w:szCs w:val="24"/>
          <w:highlight w:val="none"/>
        </w:rPr>
        <w:tab/>
      </w:r>
      <w:r>
        <w:rPr>
          <w:sz w:val="24"/>
          <w:szCs w:val="24"/>
          <w:highlight w:val="none"/>
        </w:rPr>
        <w:fldChar w:fldCharType="begin"/>
      </w:r>
      <w:r>
        <w:rPr>
          <w:sz w:val="24"/>
          <w:szCs w:val="24"/>
          <w:highlight w:val="none"/>
        </w:rPr>
        <w:instrText xml:space="preserve"> PAGEREF _Toc31659 \h </w:instrText>
      </w:r>
      <w:r>
        <w:rPr>
          <w:sz w:val="24"/>
          <w:szCs w:val="24"/>
          <w:highlight w:val="none"/>
        </w:rPr>
        <w:fldChar w:fldCharType="separate"/>
      </w:r>
      <w:r>
        <w:rPr>
          <w:sz w:val="24"/>
          <w:szCs w:val="24"/>
          <w:highlight w:val="none"/>
        </w:rPr>
        <w:t>6</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_Toc12757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3.5 </w:t>
      </w:r>
      <w:r>
        <w:rPr>
          <w:rFonts w:hint="eastAsia"/>
          <w:sz w:val="24"/>
          <w:szCs w:val="24"/>
          <w:highlight w:val="none"/>
        </w:rPr>
        <w:t>建筑单项改造</w:t>
      </w:r>
      <w:r>
        <w:rPr>
          <w:sz w:val="24"/>
          <w:szCs w:val="24"/>
          <w:highlight w:val="none"/>
        </w:rPr>
        <w:tab/>
      </w:r>
      <w:r>
        <w:rPr>
          <w:sz w:val="24"/>
          <w:szCs w:val="24"/>
          <w:highlight w:val="none"/>
        </w:rPr>
        <w:fldChar w:fldCharType="begin"/>
      </w:r>
      <w:r>
        <w:rPr>
          <w:sz w:val="24"/>
          <w:szCs w:val="24"/>
          <w:highlight w:val="none"/>
        </w:rPr>
        <w:instrText xml:space="preserve"> PAGEREF _Toc12757 \h </w:instrText>
      </w:r>
      <w:r>
        <w:rPr>
          <w:sz w:val="24"/>
          <w:szCs w:val="24"/>
          <w:highlight w:val="none"/>
        </w:rPr>
        <w:fldChar w:fldCharType="separate"/>
      </w:r>
      <w:r>
        <w:rPr>
          <w:sz w:val="24"/>
          <w:szCs w:val="24"/>
          <w:highlight w:val="none"/>
        </w:rPr>
        <w:t>6</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_Toc26678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4 </w:t>
      </w:r>
      <w:r>
        <w:rPr>
          <w:rFonts w:hint="eastAsia"/>
          <w:sz w:val="24"/>
          <w:szCs w:val="24"/>
          <w:highlight w:val="none"/>
        </w:rPr>
        <w:t>结构</w:t>
      </w:r>
      <w:r>
        <w:rPr>
          <w:sz w:val="24"/>
          <w:szCs w:val="24"/>
          <w:highlight w:val="none"/>
        </w:rPr>
        <w:tab/>
      </w:r>
      <w:r>
        <w:rPr>
          <w:sz w:val="24"/>
          <w:szCs w:val="24"/>
          <w:highlight w:val="none"/>
        </w:rPr>
        <w:fldChar w:fldCharType="begin"/>
      </w:r>
      <w:r>
        <w:rPr>
          <w:sz w:val="24"/>
          <w:szCs w:val="24"/>
          <w:highlight w:val="none"/>
        </w:rPr>
        <w:instrText xml:space="preserve"> PAGEREF _Toc26678 \h </w:instrText>
      </w:r>
      <w:r>
        <w:rPr>
          <w:sz w:val="24"/>
          <w:szCs w:val="24"/>
          <w:highlight w:val="none"/>
        </w:rPr>
        <w:fldChar w:fldCharType="separate"/>
      </w:r>
      <w:r>
        <w:rPr>
          <w:sz w:val="24"/>
          <w:szCs w:val="24"/>
          <w:highlight w:val="none"/>
        </w:rPr>
        <w:t>8</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_Toc12264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4.1 </w:t>
      </w:r>
      <w:r>
        <w:rPr>
          <w:rFonts w:hint="eastAsia"/>
          <w:sz w:val="24"/>
          <w:szCs w:val="24"/>
          <w:highlight w:val="none"/>
        </w:rPr>
        <w:t>一般规定</w:t>
      </w:r>
      <w:r>
        <w:rPr>
          <w:sz w:val="24"/>
          <w:szCs w:val="24"/>
          <w:highlight w:val="none"/>
        </w:rPr>
        <w:tab/>
      </w:r>
      <w:r>
        <w:rPr>
          <w:sz w:val="24"/>
          <w:szCs w:val="24"/>
          <w:highlight w:val="none"/>
        </w:rPr>
        <w:fldChar w:fldCharType="begin"/>
      </w:r>
      <w:r>
        <w:rPr>
          <w:sz w:val="24"/>
          <w:szCs w:val="24"/>
          <w:highlight w:val="none"/>
        </w:rPr>
        <w:instrText xml:space="preserve"> PAGEREF _Toc12264 \h </w:instrText>
      </w:r>
      <w:r>
        <w:rPr>
          <w:sz w:val="24"/>
          <w:szCs w:val="24"/>
          <w:highlight w:val="none"/>
        </w:rPr>
        <w:fldChar w:fldCharType="separate"/>
      </w:r>
      <w:r>
        <w:rPr>
          <w:sz w:val="24"/>
          <w:szCs w:val="24"/>
          <w:highlight w:val="none"/>
        </w:rPr>
        <w:t>8</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_Toc30723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4.2 </w:t>
      </w:r>
      <w:r>
        <w:rPr>
          <w:rFonts w:hint="eastAsia"/>
          <w:sz w:val="24"/>
          <w:szCs w:val="24"/>
          <w:highlight w:val="none"/>
        </w:rPr>
        <w:t>结构整体改造</w:t>
      </w:r>
      <w:r>
        <w:rPr>
          <w:sz w:val="24"/>
          <w:szCs w:val="24"/>
          <w:highlight w:val="none"/>
        </w:rPr>
        <w:tab/>
      </w:r>
      <w:r>
        <w:rPr>
          <w:sz w:val="24"/>
          <w:szCs w:val="24"/>
          <w:highlight w:val="none"/>
        </w:rPr>
        <w:fldChar w:fldCharType="begin"/>
      </w:r>
      <w:r>
        <w:rPr>
          <w:sz w:val="24"/>
          <w:szCs w:val="24"/>
          <w:highlight w:val="none"/>
        </w:rPr>
        <w:instrText xml:space="preserve"> PAGEREF _Toc30723 \h </w:instrText>
      </w:r>
      <w:r>
        <w:rPr>
          <w:sz w:val="24"/>
          <w:szCs w:val="24"/>
          <w:highlight w:val="none"/>
        </w:rPr>
        <w:fldChar w:fldCharType="separate"/>
      </w:r>
      <w:r>
        <w:rPr>
          <w:sz w:val="24"/>
          <w:szCs w:val="24"/>
          <w:highlight w:val="none"/>
        </w:rPr>
        <w:t>11</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_Toc25352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4.3 </w:t>
      </w:r>
      <w:r>
        <w:rPr>
          <w:rFonts w:hint="eastAsia"/>
          <w:sz w:val="24"/>
          <w:szCs w:val="24"/>
          <w:highlight w:val="none"/>
        </w:rPr>
        <w:t>结构局部改造</w:t>
      </w:r>
      <w:r>
        <w:rPr>
          <w:sz w:val="24"/>
          <w:szCs w:val="24"/>
          <w:highlight w:val="none"/>
        </w:rPr>
        <w:tab/>
      </w:r>
      <w:r>
        <w:rPr>
          <w:sz w:val="24"/>
          <w:szCs w:val="24"/>
          <w:highlight w:val="none"/>
        </w:rPr>
        <w:fldChar w:fldCharType="begin"/>
      </w:r>
      <w:r>
        <w:rPr>
          <w:sz w:val="24"/>
          <w:szCs w:val="24"/>
          <w:highlight w:val="none"/>
        </w:rPr>
        <w:instrText xml:space="preserve"> PAGEREF _Toc25352 \h </w:instrText>
      </w:r>
      <w:r>
        <w:rPr>
          <w:sz w:val="24"/>
          <w:szCs w:val="24"/>
          <w:highlight w:val="none"/>
        </w:rPr>
        <w:fldChar w:fldCharType="separate"/>
      </w:r>
      <w:r>
        <w:rPr>
          <w:sz w:val="24"/>
          <w:szCs w:val="24"/>
          <w:highlight w:val="none"/>
        </w:rPr>
        <w:t>11</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_Toc13609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5 </w:t>
      </w:r>
      <w:r>
        <w:rPr>
          <w:rFonts w:hint="eastAsia"/>
          <w:sz w:val="24"/>
          <w:szCs w:val="24"/>
          <w:highlight w:val="none"/>
        </w:rPr>
        <w:t>给排水</w:t>
      </w:r>
      <w:r>
        <w:rPr>
          <w:sz w:val="24"/>
          <w:szCs w:val="24"/>
          <w:highlight w:val="none"/>
        </w:rPr>
        <w:tab/>
      </w:r>
      <w:r>
        <w:rPr>
          <w:sz w:val="24"/>
          <w:szCs w:val="24"/>
          <w:highlight w:val="none"/>
        </w:rPr>
        <w:fldChar w:fldCharType="begin"/>
      </w:r>
      <w:r>
        <w:rPr>
          <w:sz w:val="24"/>
          <w:szCs w:val="24"/>
          <w:highlight w:val="none"/>
        </w:rPr>
        <w:instrText xml:space="preserve"> PAGEREF _Toc13609 \h </w:instrText>
      </w:r>
      <w:r>
        <w:rPr>
          <w:sz w:val="24"/>
          <w:szCs w:val="24"/>
          <w:highlight w:val="none"/>
        </w:rPr>
        <w:fldChar w:fldCharType="separate"/>
      </w:r>
      <w:r>
        <w:rPr>
          <w:sz w:val="24"/>
          <w:szCs w:val="24"/>
          <w:highlight w:val="none"/>
        </w:rPr>
        <w:t>12</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_Toc11689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5.1 </w:t>
      </w:r>
      <w:r>
        <w:rPr>
          <w:rFonts w:hint="eastAsia"/>
          <w:sz w:val="24"/>
          <w:szCs w:val="24"/>
          <w:highlight w:val="none"/>
        </w:rPr>
        <w:t>一般规定</w:t>
      </w:r>
      <w:r>
        <w:rPr>
          <w:sz w:val="24"/>
          <w:szCs w:val="24"/>
          <w:highlight w:val="none"/>
        </w:rPr>
        <w:tab/>
      </w:r>
      <w:r>
        <w:rPr>
          <w:sz w:val="24"/>
          <w:szCs w:val="24"/>
          <w:highlight w:val="none"/>
        </w:rPr>
        <w:fldChar w:fldCharType="begin"/>
      </w:r>
      <w:r>
        <w:rPr>
          <w:sz w:val="24"/>
          <w:szCs w:val="24"/>
          <w:highlight w:val="none"/>
        </w:rPr>
        <w:instrText xml:space="preserve"> PAGEREF _Toc11689 \h </w:instrText>
      </w:r>
      <w:r>
        <w:rPr>
          <w:sz w:val="24"/>
          <w:szCs w:val="24"/>
          <w:highlight w:val="none"/>
        </w:rPr>
        <w:fldChar w:fldCharType="separate"/>
      </w:r>
      <w:r>
        <w:rPr>
          <w:sz w:val="24"/>
          <w:szCs w:val="24"/>
          <w:highlight w:val="none"/>
        </w:rPr>
        <w:t>12</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_Toc15923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5.2 </w:t>
      </w:r>
      <w:r>
        <w:rPr>
          <w:rFonts w:hint="eastAsia"/>
          <w:sz w:val="24"/>
          <w:szCs w:val="24"/>
          <w:highlight w:val="none"/>
        </w:rPr>
        <w:t>消防水源</w:t>
      </w:r>
      <w:r>
        <w:rPr>
          <w:sz w:val="24"/>
          <w:szCs w:val="24"/>
          <w:highlight w:val="none"/>
        </w:rPr>
        <w:tab/>
      </w:r>
      <w:r>
        <w:rPr>
          <w:sz w:val="24"/>
          <w:szCs w:val="24"/>
          <w:highlight w:val="none"/>
        </w:rPr>
        <w:fldChar w:fldCharType="begin"/>
      </w:r>
      <w:r>
        <w:rPr>
          <w:sz w:val="24"/>
          <w:szCs w:val="24"/>
          <w:highlight w:val="none"/>
        </w:rPr>
        <w:instrText xml:space="preserve"> PAGEREF _Toc15923 \h </w:instrText>
      </w:r>
      <w:r>
        <w:rPr>
          <w:sz w:val="24"/>
          <w:szCs w:val="24"/>
          <w:highlight w:val="none"/>
        </w:rPr>
        <w:fldChar w:fldCharType="separate"/>
      </w:r>
      <w:r>
        <w:rPr>
          <w:sz w:val="24"/>
          <w:szCs w:val="24"/>
          <w:highlight w:val="none"/>
        </w:rPr>
        <w:t>12</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_Toc2663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5.3 </w:t>
      </w:r>
      <w:r>
        <w:rPr>
          <w:sz w:val="24"/>
          <w:szCs w:val="24"/>
          <w:highlight w:val="none"/>
        </w:rPr>
        <w:t>供水设施</w:t>
      </w:r>
      <w:r>
        <w:rPr>
          <w:sz w:val="24"/>
          <w:szCs w:val="24"/>
          <w:highlight w:val="none"/>
        </w:rPr>
        <w:tab/>
      </w:r>
      <w:r>
        <w:rPr>
          <w:sz w:val="24"/>
          <w:szCs w:val="24"/>
          <w:highlight w:val="none"/>
        </w:rPr>
        <w:fldChar w:fldCharType="begin"/>
      </w:r>
      <w:r>
        <w:rPr>
          <w:sz w:val="24"/>
          <w:szCs w:val="24"/>
          <w:highlight w:val="none"/>
        </w:rPr>
        <w:instrText xml:space="preserve"> PAGEREF _Toc2663 \h </w:instrText>
      </w:r>
      <w:r>
        <w:rPr>
          <w:sz w:val="24"/>
          <w:szCs w:val="24"/>
          <w:highlight w:val="none"/>
        </w:rPr>
        <w:fldChar w:fldCharType="separate"/>
      </w:r>
      <w:r>
        <w:rPr>
          <w:sz w:val="24"/>
          <w:szCs w:val="24"/>
          <w:highlight w:val="none"/>
        </w:rPr>
        <w:t>12</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_Toc10375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5.4 </w:t>
      </w:r>
      <w:r>
        <w:rPr>
          <w:sz w:val="24"/>
          <w:szCs w:val="24"/>
          <w:highlight w:val="none"/>
        </w:rPr>
        <w:t>消防给水设施</w:t>
      </w:r>
      <w:r>
        <w:rPr>
          <w:sz w:val="24"/>
          <w:szCs w:val="24"/>
          <w:highlight w:val="none"/>
        </w:rPr>
        <w:tab/>
      </w:r>
      <w:r>
        <w:rPr>
          <w:sz w:val="24"/>
          <w:szCs w:val="24"/>
          <w:highlight w:val="none"/>
        </w:rPr>
        <w:fldChar w:fldCharType="begin"/>
      </w:r>
      <w:r>
        <w:rPr>
          <w:sz w:val="24"/>
          <w:szCs w:val="24"/>
          <w:highlight w:val="none"/>
        </w:rPr>
        <w:instrText xml:space="preserve"> PAGEREF _Toc10375 \h </w:instrText>
      </w:r>
      <w:r>
        <w:rPr>
          <w:sz w:val="24"/>
          <w:szCs w:val="24"/>
          <w:highlight w:val="none"/>
        </w:rPr>
        <w:fldChar w:fldCharType="separate"/>
      </w:r>
      <w:r>
        <w:rPr>
          <w:sz w:val="24"/>
          <w:szCs w:val="24"/>
          <w:highlight w:val="none"/>
        </w:rPr>
        <w:t>13</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_Toc4450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5.5 </w:t>
      </w:r>
      <w:r>
        <w:rPr>
          <w:rFonts w:hint="eastAsia"/>
          <w:sz w:val="24"/>
          <w:szCs w:val="24"/>
          <w:highlight w:val="none"/>
        </w:rPr>
        <w:t>消防水泵房</w:t>
      </w:r>
      <w:r>
        <w:rPr>
          <w:sz w:val="24"/>
          <w:szCs w:val="24"/>
          <w:highlight w:val="none"/>
        </w:rPr>
        <w:tab/>
      </w:r>
      <w:r>
        <w:rPr>
          <w:sz w:val="24"/>
          <w:szCs w:val="24"/>
          <w:highlight w:val="none"/>
        </w:rPr>
        <w:fldChar w:fldCharType="begin"/>
      </w:r>
      <w:r>
        <w:rPr>
          <w:sz w:val="24"/>
          <w:szCs w:val="24"/>
          <w:highlight w:val="none"/>
        </w:rPr>
        <w:instrText xml:space="preserve"> PAGEREF _Toc4450 \h </w:instrText>
      </w:r>
      <w:r>
        <w:rPr>
          <w:sz w:val="24"/>
          <w:szCs w:val="24"/>
          <w:highlight w:val="none"/>
        </w:rPr>
        <w:fldChar w:fldCharType="separate"/>
      </w:r>
      <w:r>
        <w:rPr>
          <w:sz w:val="24"/>
          <w:szCs w:val="24"/>
          <w:highlight w:val="none"/>
        </w:rPr>
        <w:t>13</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_Toc27343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6 </w:t>
      </w:r>
      <w:r>
        <w:rPr>
          <w:rFonts w:hint="eastAsia"/>
          <w:sz w:val="24"/>
          <w:szCs w:val="24"/>
          <w:highlight w:val="none"/>
        </w:rPr>
        <w:t>暖通</w:t>
      </w:r>
      <w:r>
        <w:rPr>
          <w:sz w:val="24"/>
          <w:szCs w:val="24"/>
          <w:highlight w:val="none"/>
        </w:rPr>
        <w:tab/>
      </w:r>
      <w:r>
        <w:rPr>
          <w:sz w:val="24"/>
          <w:szCs w:val="24"/>
          <w:highlight w:val="none"/>
        </w:rPr>
        <w:fldChar w:fldCharType="begin"/>
      </w:r>
      <w:r>
        <w:rPr>
          <w:sz w:val="24"/>
          <w:szCs w:val="24"/>
          <w:highlight w:val="none"/>
        </w:rPr>
        <w:instrText xml:space="preserve"> PAGEREF _Toc27343 \h </w:instrText>
      </w:r>
      <w:r>
        <w:rPr>
          <w:sz w:val="24"/>
          <w:szCs w:val="24"/>
          <w:highlight w:val="none"/>
        </w:rPr>
        <w:fldChar w:fldCharType="separate"/>
      </w:r>
      <w:r>
        <w:rPr>
          <w:sz w:val="24"/>
          <w:szCs w:val="24"/>
          <w:highlight w:val="none"/>
        </w:rPr>
        <w:t>14</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_Toc18816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6.1 </w:t>
      </w:r>
      <w:r>
        <w:rPr>
          <w:rFonts w:hint="eastAsia"/>
          <w:sz w:val="24"/>
          <w:szCs w:val="24"/>
          <w:highlight w:val="none"/>
        </w:rPr>
        <w:t>一般规定</w:t>
      </w:r>
      <w:r>
        <w:rPr>
          <w:sz w:val="24"/>
          <w:szCs w:val="24"/>
          <w:highlight w:val="none"/>
        </w:rPr>
        <w:tab/>
      </w:r>
      <w:r>
        <w:rPr>
          <w:sz w:val="24"/>
          <w:szCs w:val="24"/>
          <w:highlight w:val="none"/>
        </w:rPr>
        <w:fldChar w:fldCharType="begin"/>
      </w:r>
      <w:r>
        <w:rPr>
          <w:sz w:val="24"/>
          <w:szCs w:val="24"/>
          <w:highlight w:val="none"/>
        </w:rPr>
        <w:instrText xml:space="preserve"> PAGEREF _Toc18816 \h </w:instrText>
      </w:r>
      <w:r>
        <w:rPr>
          <w:sz w:val="24"/>
          <w:szCs w:val="24"/>
          <w:highlight w:val="none"/>
        </w:rPr>
        <w:fldChar w:fldCharType="separate"/>
      </w:r>
      <w:r>
        <w:rPr>
          <w:sz w:val="24"/>
          <w:szCs w:val="24"/>
          <w:highlight w:val="none"/>
        </w:rPr>
        <w:t>14</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_Toc14258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6.2 </w:t>
      </w:r>
      <w:r>
        <w:rPr>
          <w:rFonts w:hint="eastAsia"/>
          <w:sz w:val="24"/>
          <w:szCs w:val="24"/>
          <w:highlight w:val="none"/>
        </w:rPr>
        <w:t>既有建筑节能改造</w:t>
      </w:r>
      <w:r>
        <w:rPr>
          <w:sz w:val="24"/>
          <w:szCs w:val="24"/>
          <w:highlight w:val="none"/>
        </w:rPr>
        <w:tab/>
      </w:r>
      <w:r>
        <w:rPr>
          <w:sz w:val="24"/>
          <w:szCs w:val="24"/>
          <w:highlight w:val="none"/>
        </w:rPr>
        <w:fldChar w:fldCharType="begin"/>
      </w:r>
      <w:r>
        <w:rPr>
          <w:sz w:val="24"/>
          <w:szCs w:val="24"/>
          <w:highlight w:val="none"/>
        </w:rPr>
        <w:instrText xml:space="preserve"> PAGEREF _Toc14258 \h </w:instrText>
      </w:r>
      <w:r>
        <w:rPr>
          <w:sz w:val="24"/>
          <w:szCs w:val="24"/>
          <w:highlight w:val="none"/>
        </w:rPr>
        <w:fldChar w:fldCharType="separate"/>
      </w:r>
      <w:r>
        <w:rPr>
          <w:sz w:val="24"/>
          <w:szCs w:val="24"/>
          <w:highlight w:val="none"/>
        </w:rPr>
        <w:t>14</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_Toc11452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6.3 </w:t>
      </w:r>
      <w:r>
        <w:rPr>
          <w:rFonts w:hint="eastAsia"/>
          <w:sz w:val="24"/>
          <w:szCs w:val="24"/>
          <w:highlight w:val="none"/>
        </w:rPr>
        <w:t>既有建筑改造</w:t>
      </w:r>
      <w:r>
        <w:rPr>
          <w:rFonts w:hint="eastAsia"/>
          <w:sz w:val="24"/>
          <w:szCs w:val="24"/>
          <w:highlight w:val="none"/>
          <w:lang w:val="en-US" w:eastAsia="zh-CN"/>
        </w:rPr>
        <w:t>防烟排烟</w:t>
      </w:r>
      <w:r>
        <w:rPr>
          <w:rFonts w:hint="eastAsia"/>
          <w:sz w:val="24"/>
          <w:szCs w:val="24"/>
          <w:highlight w:val="none"/>
        </w:rPr>
        <w:t>设计</w:t>
      </w:r>
      <w:r>
        <w:rPr>
          <w:sz w:val="24"/>
          <w:szCs w:val="24"/>
          <w:highlight w:val="none"/>
        </w:rPr>
        <w:tab/>
      </w:r>
      <w:r>
        <w:rPr>
          <w:sz w:val="24"/>
          <w:szCs w:val="24"/>
          <w:highlight w:val="none"/>
        </w:rPr>
        <w:fldChar w:fldCharType="begin"/>
      </w:r>
      <w:r>
        <w:rPr>
          <w:sz w:val="24"/>
          <w:szCs w:val="24"/>
          <w:highlight w:val="none"/>
        </w:rPr>
        <w:instrText xml:space="preserve"> PAGEREF _Toc11452 \h </w:instrText>
      </w:r>
      <w:r>
        <w:rPr>
          <w:sz w:val="24"/>
          <w:szCs w:val="24"/>
          <w:highlight w:val="none"/>
        </w:rPr>
        <w:fldChar w:fldCharType="separate"/>
      </w:r>
      <w:r>
        <w:rPr>
          <w:sz w:val="24"/>
          <w:szCs w:val="24"/>
          <w:highlight w:val="none"/>
        </w:rPr>
        <w:t>14</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_Toc13164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7 </w:t>
      </w:r>
      <w:r>
        <w:rPr>
          <w:rFonts w:hint="eastAsia"/>
          <w:sz w:val="24"/>
          <w:szCs w:val="24"/>
          <w:highlight w:val="none"/>
        </w:rPr>
        <w:t>电气</w:t>
      </w:r>
      <w:r>
        <w:rPr>
          <w:sz w:val="24"/>
          <w:szCs w:val="24"/>
          <w:highlight w:val="none"/>
        </w:rPr>
        <w:tab/>
      </w:r>
      <w:r>
        <w:rPr>
          <w:sz w:val="24"/>
          <w:szCs w:val="24"/>
          <w:highlight w:val="none"/>
        </w:rPr>
        <w:fldChar w:fldCharType="begin"/>
      </w:r>
      <w:r>
        <w:rPr>
          <w:sz w:val="24"/>
          <w:szCs w:val="24"/>
          <w:highlight w:val="none"/>
        </w:rPr>
        <w:instrText xml:space="preserve"> PAGEREF _Toc13164 \h </w:instrText>
      </w:r>
      <w:r>
        <w:rPr>
          <w:sz w:val="24"/>
          <w:szCs w:val="24"/>
          <w:highlight w:val="none"/>
        </w:rPr>
        <w:fldChar w:fldCharType="separate"/>
      </w:r>
      <w:r>
        <w:rPr>
          <w:sz w:val="24"/>
          <w:szCs w:val="24"/>
          <w:highlight w:val="none"/>
        </w:rPr>
        <w:t>15</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_Toc16360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7.1 </w:t>
      </w:r>
      <w:r>
        <w:rPr>
          <w:rFonts w:hint="eastAsia"/>
          <w:sz w:val="24"/>
          <w:szCs w:val="24"/>
          <w:highlight w:val="none"/>
        </w:rPr>
        <w:t>一般规定</w:t>
      </w:r>
      <w:r>
        <w:rPr>
          <w:sz w:val="24"/>
          <w:szCs w:val="24"/>
          <w:highlight w:val="none"/>
        </w:rPr>
        <w:tab/>
      </w:r>
      <w:r>
        <w:rPr>
          <w:sz w:val="24"/>
          <w:szCs w:val="24"/>
          <w:highlight w:val="none"/>
        </w:rPr>
        <w:fldChar w:fldCharType="begin"/>
      </w:r>
      <w:r>
        <w:rPr>
          <w:sz w:val="24"/>
          <w:szCs w:val="24"/>
          <w:highlight w:val="none"/>
        </w:rPr>
        <w:instrText xml:space="preserve"> PAGEREF _Toc16360 \h </w:instrText>
      </w:r>
      <w:r>
        <w:rPr>
          <w:sz w:val="24"/>
          <w:szCs w:val="24"/>
          <w:highlight w:val="none"/>
        </w:rPr>
        <w:fldChar w:fldCharType="separate"/>
      </w:r>
      <w:r>
        <w:rPr>
          <w:sz w:val="24"/>
          <w:szCs w:val="24"/>
          <w:highlight w:val="none"/>
        </w:rPr>
        <w:t>15</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_Toc765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7.2 </w:t>
      </w:r>
      <w:r>
        <w:rPr>
          <w:rFonts w:hint="eastAsia"/>
          <w:sz w:val="24"/>
          <w:szCs w:val="24"/>
          <w:highlight w:val="none"/>
        </w:rPr>
        <w:t>供配电系统</w:t>
      </w:r>
      <w:r>
        <w:rPr>
          <w:sz w:val="24"/>
          <w:szCs w:val="24"/>
          <w:highlight w:val="none"/>
        </w:rPr>
        <w:tab/>
      </w:r>
      <w:r>
        <w:rPr>
          <w:sz w:val="24"/>
          <w:szCs w:val="24"/>
          <w:highlight w:val="none"/>
        </w:rPr>
        <w:fldChar w:fldCharType="begin"/>
      </w:r>
      <w:r>
        <w:rPr>
          <w:sz w:val="24"/>
          <w:szCs w:val="24"/>
          <w:highlight w:val="none"/>
        </w:rPr>
        <w:instrText xml:space="preserve"> PAGEREF _Toc765 \h </w:instrText>
      </w:r>
      <w:r>
        <w:rPr>
          <w:sz w:val="24"/>
          <w:szCs w:val="24"/>
          <w:highlight w:val="none"/>
        </w:rPr>
        <w:fldChar w:fldCharType="separate"/>
      </w:r>
      <w:r>
        <w:rPr>
          <w:sz w:val="24"/>
          <w:szCs w:val="24"/>
          <w:highlight w:val="none"/>
        </w:rPr>
        <w:t>15</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_Toc24976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7.3 </w:t>
      </w:r>
      <w:r>
        <w:rPr>
          <w:rFonts w:hint="eastAsia"/>
          <w:sz w:val="24"/>
          <w:szCs w:val="24"/>
          <w:highlight w:val="none"/>
        </w:rPr>
        <w:t>照明系统</w:t>
      </w:r>
      <w:r>
        <w:rPr>
          <w:sz w:val="24"/>
          <w:szCs w:val="24"/>
          <w:highlight w:val="none"/>
        </w:rPr>
        <w:tab/>
      </w:r>
      <w:r>
        <w:rPr>
          <w:sz w:val="24"/>
          <w:szCs w:val="24"/>
          <w:highlight w:val="none"/>
        </w:rPr>
        <w:fldChar w:fldCharType="begin"/>
      </w:r>
      <w:r>
        <w:rPr>
          <w:sz w:val="24"/>
          <w:szCs w:val="24"/>
          <w:highlight w:val="none"/>
        </w:rPr>
        <w:instrText xml:space="preserve"> PAGEREF _Toc24976 \h </w:instrText>
      </w:r>
      <w:r>
        <w:rPr>
          <w:sz w:val="24"/>
          <w:szCs w:val="24"/>
          <w:highlight w:val="none"/>
        </w:rPr>
        <w:fldChar w:fldCharType="separate"/>
      </w:r>
      <w:r>
        <w:rPr>
          <w:sz w:val="24"/>
          <w:szCs w:val="24"/>
          <w:highlight w:val="none"/>
        </w:rPr>
        <w:t>16</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_Toc27151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7.4 </w:t>
      </w:r>
      <w:r>
        <w:rPr>
          <w:rFonts w:hint="eastAsia"/>
          <w:sz w:val="24"/>
          <w:szCs w:val="24"/>
          <w:highlight w:val="none"/>
        </w:rPr>
        <w:t>防雷与接地系统</w:t>
      </w:r>
      <w:r>
        <w:rPr>
          <w:sz w:val="24"/>
          <w:szCs w:val="24"/>
          <w:highlight w:val="none"/>
        </w:rPr>
        <w:tab/>
      </w:r>
      <w:r>
        <w:rPr>
          <w:sz w:val="24"/>
          <w:szCs w:val="24"/>
          <w:highlight w:val="none"/>
        </w:rPr>
        <w:fldChar w:fldCharType="begin"/>
      </w:r>
      <w:r>
        <w:rPr>
          <w:sz w:val="24"/>
          <w:szCs w:val="24"/>
          <w:highlight w:val="none"/>
        </w:rPr>
        <w:instrText xml:space="preserve"> PAGEREF _Toc27151 \h </w:instrText>
      </w:r>
      <w:r>
        <w:rPr>
          <w:sz w:val="24"/>
          <w:szCs w:val="24"/>
          <w:highlight w:val="none"/>
        </w:rPr>
        <w:fldChar w:fldCharType="separate"/>
      </w:r>
      <w:r>
        <w:rPr>
          <w:sz w:val="24"/>
          <w:szCs w:val="24"/>
          <w:highlight w:val="none"/>
        </w:rPr>
        <w:t>16</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_Toc20701 </w:instrText>
      </w:r>
      <w:r>
        <w:rPr>
          <w:rFonts w:hAnsi="宋体"/>
          <w:bCs/>
          <w:sz w:val="24"/>
          <w:szCs w:val="24"/>
          <w:highlight w:val="none"/>
        </w:rPr>
        <w:fldChar w:fldCharType="separate"/>
      </w:r>
      <w:r>
        <w:rPr>
          <w:rFonts w:hint="default" w:ascii="宋体" w:hAnsi="宋体" w:eastAsia="宋体" w:cs="宋体"/>
          <w:snapToGrid w:val="0"/>
          <w:kern w:val="2"/>
          <w:sz w:val="24"/>
          <w:szCs w:val="24"/>
          <w:highlight w:val="none"/>
        </w:rPr>
        <w:t xml:space="preserve">7.5 </w:t>
      </w:r>
      <w:r>
        <w:rPr>
          <w:rFonts w:hint="eastAsia"/>
          <w:sz w:val="24"/>
          <w:szCs w:val="24"/>
          <w:highlight w:val="none"/>
        </w:rPr>
        <w:t>建筑智能化系统</w:t>
      </w:r>
      <w:r>
        <w:rPr>
          <w:sz w:val="24"/>
          <w:szCs w:val="24"/>
          <w:highlight w:val="none"/>
        </w:rPr>
        <w:tab/>
      </w:r>
      <w:r>
        <w:rPr>
          <w:sz w:val="24"/>
          <w:szCs w:val="24"/>
          <w:highlight w:val="none"/>
        </w:rPr>
        <w:fldChar w:fldCharType="begin"/>
      </w:r>
      <w:r>
        <w:rPr>
          <w:sz w:val="24"/>
          <w:szCs w:val="24"/>
          <w:highlight w:val="none"/>
        </w:rPr>
        <w:instrText xml:space="preserve"> PAGEREF _Toc20701 \h </w:instrText>
      </w:r>
      <w:r>
        <w:rPr>
          <w:sz w:val="24"/>
          <w:szCs w:val="24"/>
          <w:highlight w:val="none"/>
        </w:rPr>
        <w:fldChar w:fldCharType="separate"/>
      </w:r>
      <w:r>
        <w:rPr>
          <w:sz w:val="24"/>
          <w:szCs w:val="24"/>
          <w:highlight w:val="none"/>
        </w:rPr>
        <w:t>16</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_Toc5311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7.6 </w:t>
      </w:r>
      <w:r>
        <w:rPr>
          <w:rFonts w:hint="eastAsia"/>
          <w:sz w:val="24"/>
          <w:szCs w:val="24"/>
          <w:highlight w:val="none"/>
        </w:rPr>
        <w:t>电气消防</w:t>
      </w:r>
      <w:r>
        <w:rPr>
          <w:sz w:val="24"/>
          <w:szCs w:val="24"/>
          <w:highlight w:val="none"/>
        </w:rPr>
        <w:tab/>
      </w:r>
      <w:r>
        <w:rPr>
          <w:sz w:val="24"/>
          <w:szCs w:val="24"/>
          <w:highlight w:val="none"/>
        </w:rPr>
        <w:fldChar w:fldCharType="begin"/>
      </w:r>
      <w:r>
        <w:rPr>
          <w:sz w:val="24"/>
          <w:szCs w:val="24"/>
          <w:highlight w:val="none"/>
        </w:rPr>
        <w:instrText xml:space="preserve"> PAGEREF _Toc5311 \h </w:instrText>
      </w:r>
      <w:r>
        <w:rPr>
          <w:sz w:val="24"/>
          <w:szCs w:val="24"/>
          <w:highlight w:val="none"/>
        </w:rPr>
        <w:fldChar w:fldCharType="separate"/>
      </w:r>
      <w:r>
        <w:rPr>
          <w:sz w:val="24"/>
          <w:szCs w:val="24"/>
          <w:highlight w:val="none"/>
        </w:rPr>
        <w:t>16</w:t>
      </w:r>
      <w:r>
        <w:rPr>
          <w:sz w:val="24"/>
          <w:szCs w:val="24"/>
          <w:highlight w:val="none"/>
        </w:rPr>
        <w:fldChar w:fldCharType="end"/>
      </w:r>
      <w:r>
        <w:rPr>
          <w:rFonts w:hAnsi="宋体"/>
          <w:bCs/>
          <w:color w:val="0000FF"/>
          <w:sz w:val="24"/>
          <w:szCs w:val="24"/>
          <w:highlight w:val="none"/>
        </w:rPr>
        <w:fldChar w:fldCharType="end"/>
      </w:r>
    </w:p>
    <w:p>
      <w:pPr>
        <w:pStyle w:val="1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_Toc13482 </w:instrText>
      </w:r>
      <w:r>
        <w:rPr>
          <w:rFonts w:hAnsi="宋体"/>
          <w:bCs/>
          <w:sz w:val="24"/>
          <w:szCs w:val="24"/>
          <w:highlight w:val="none"/>
        </w:rPr>
        <w:fldChar w:fldCharType="separate"/>
      </w:r>
      <w:r>
        <w:rPr>
          <w:rFonts w:hint="default" w:ascii="宋体" w:hAnsi="宋体" w:eastAsia="宋体" w:cs="宋体"/>
          <w:bCs w:val="0"/>
          <w:sz w:val="24"/>
          <w:szCs w:val="24"/>
          <w:highlight w:val="none"/>
        </w:rPr>
        <w:t xml:space="preserve">8 </w:t>
      </w:r>
      <w:r>
        <w:rPr>
          <w:rFonts w:hint="eastAsia"/>
          <w:sz w:val="24"/>
          <w:szCs w:val="24"/>
          <w:highlight w:val="none"/>
        </w:rPr>
        <w:t>附录</w:t>
      </w:r>
      <w:r>
        <w:rPr>
          <w:sz w:val="24"/>
          <w:szCs w:val="24"/>
          <w:highlight w:val="none"/>
        </w:rPr>
        <w:tab/>
      </w:r>
      <w:r>
        <w:rPr>
          <w:sz w:val="24"/>
          <w:szCs w:val="24"/>
          <w:highlight w:val="none"/>
        </w:rPr>
        <w:fldChar w:fldCharType="begin"/>
      </w:r>
      <w:r>
        <w:rPr>
          <w:sz w:val="24"/>
          <w:szCs w:val="24"/>
          <w:highlight w:val="none"/>
        </w:rPr>
        <w:instrText xml:space="preserve"> PAGEREF _Toc13482 \h </w:instrText>
      </w:r>
      <w:r>
        <w:rPr>
          <w:sz w:val="24"/>
          <w:szCs w:val="24"/>
          <w:highlight w:val="none"/>
        </w:rPr>
        <w:fldChar w:fldCharType="separate"/>
      </w:r>
      <w:r>
        <w:rPr>
          <w:sz w:val="24"/>
          <w:szCs w:val="24"/>
          <w:highlight w:val="none"/>
        </w:rPr>
        <w:t>17</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_Toc21734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8.1 </w:t>
      </w:r>
      <w:r>
        <w:rPr>
          <w:rFonts w:hint="eastAsia"/>
          <w:sz w:val="24"/>
          <w:szCs w:val="24"/>
          <w:highlight w:val="none"/>
        </w:rPr>
        <w:t>既有建筑改造报审资料</w:t>
      </w:r>
      <w:r>
        <w:rPr>
          <w:sz w:val="24"/>
          <w:szCs w:val="24"/>
          <w:highlight w:val="none"/>
        </w:rPr>
        <w:tab/>
      </w:r>
      <w:r>
        <w:rPr>
          <w:sz w:val="24"/>
          <w:szCs w:val="24"/>
          <w:highlight w:val="none"/>
        </w:rPr>
        <w:fldChar w:fldCharType="begin"/>
      </w:r>
      <w:r>
        <w:rPr>
          <w:sz w:val="24"/>
          <w:szCs w:val="24"/>
          <w:highlight w:val="none"/>
        </w:rPr>
        <w:instrText xml:space="preserve"> PAGEREF _Toc21734 \h </w:instrText>
      </w:r>
      <w:r>
        <w:rPr>
          <w:sz w:val="24"/>
          <w:szCs w:val="24"/>
          <w:highlight w:val="none"/>
        </w:rPr>
        <w:fldChar w:fldCharType="separate"/>
      </w:r>
      <w:r>
        <w:rPr>
          <w:sz w:val="24"/>
          <w:szCs w:val="24"/>
          <w:highlight w:val="none"/>
        </w:rPr>
        <w:t>17</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_Toc27690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8.2 </w:t>
      </w:r>
      <w:r>
        <w:rPr>
          <w:rFonts w:hint="eastAsia"/>
          <w:sz w:val="24"/>
          <w:szCs w:val="24"/>
          <w:highlight w:val="none"/>
        </w:rPr>
        <w:t>结构安全确认单示例</w:t>
      </w:r>
      <w:r>
        <w:rPr>
          <w:sz w:val="24"/>
          <w:szCs w:val="24"/>
          <w:highlight w:val="none"/>
        </w:rPr>
        <w:tab/>
      </w:r>
      <w:r>
        <w:rPr>
          <w:sz w:val="24"/>
          <w:szCs w:val="24"/>
          <w:highlight w:val="none"/>
        </w:rPr>
        <w:fldChar w:fldCharType="begin"/>
      </w:r>
      <w:r>
        <w:rPr>
          <w:sz w:val="24"/>
          <w:szCs w:val="24"/>
          <w:highlight w:val="none"/>
        </w:rPr>
        <w:instrText xml:space="preserve"> PAGEREF _Toc27690 \h </w:instrText>
      </w:r>
      <w:r>
        <w:rPr>
          <w:sz w:val="24"/>
          <w:szCs w:val="24"/>
          <w:highlight w:val="none"/>
        </w:rPr>
        <w:fldChar w:fldCharType="separate"/>
      </w:r>
      <w:r>
        <w:rPr>
          <w:sz w:val="24"/>
          <w:szCs w:val="24"/>
          <w:highlight w:val="none"/>
        </w:rPr>
        <w:t>19</w:t>
      </w:r>
      <w:r>
        <w:rPr>
          <w:sz w:val="24"/>
          <w:szCs w:val="24"/>
          <w:highlight w:val="none"/>
        </w:rPr>
        <w:fldChar w:fldCharType="end"/>
      </w:r>
      <w:r>
        <w:rPr>
          <w:rFonts w:hAnsi="宋体"/>
          <w:bCs/>
          <w:color w:val="0000FF"/>
          <w:sz w:val="24"/>
          <w:szCs w:val="24"/>
          <w:highlight w:val="none"/>
        </w:rPr>
        <w:fldChar w:fldCharType="end"/>
      </w:r>
    </w:p>
    <w:p>
      <w:pPr>
        <w:pStyle w:val="19"/>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sz w:val="24"/>
          <w:szCs w:val="24"/>
          <w:highlight w:val="none"/>
        </w:rPr>
      </w:pPr>
      <w:r>
        <w:rPr>
          <w:rFonts w:hAnsi="宋体"/>
          <w:bCs/>
          <w:color w:val="0000FF"/>
          <w:sz w:val="24"/>
          <w:szCs w:val="24"/>
          <w:highlight w:val="none"/>
        </w:rPr>
        <w:fldChar w:fldCharType="begin"/>
      </w:r>
      <w:r>
        <w:rPr>
          <w:rFonts w:hAnsi="宋体"/>
          <w:bCs/>
          <w:sz w:val="24"/>
          <w:szCs w:val="24"/>
          <w:highlight w:val="none"/>
        </w:rPr>
        <w:instrText xml:space="preserve"> HYPERLINK \l _Toc5798 </w:instrText>
      </w:r>
      <w:r>
        <w:rPr>
          <w:rFonts w:hAnsi="宋体"/>
          <w:bCs/>
          <w:sz w:val="24"/>
          <w:szCs w:val="24"/>
          <w:highlight w:val="none"/>
        </w:rPr>
        <w:fldChar w:fldCharType="separate"/>
      </w:r>
      <w:r>
        <w:rPr>
          <w:rFonts w:hint="default" w:ascii="宋体" w:hAnsi="宋体" w:eastAsia="宋体" w:cs="宋体"/>
          <w:snapToGrid w:val="0"/>
          <w:sz w:val="24"/>
          <w:szCs w:val="24"/>
          <w:highlight w:val="none"/>
        </w:rPr>
        <w:t xml:space="preserve">8.3 </w:t>
      </w:r>
      <w:r>
        <w:rPr>
          <w:rFonts w:hint="eastAsia"/>
          <w:sz w:val="24"/>
          <w:szCs w:val="24"/>
          <w:highlight w:val="none"/>
        </w:rPr>
        <w:t>既有建筑改造项目审查主要依据</w:t>
      </w:r>
      <w:r>
        <w:rPr>
          <w:sz w:val="24"/>
          <w:szCs w:val="24"/>
          <w:highlight w:val="none"/>
        </w:rPr>
        <w:tab/>
      </w:r>
      <w:r>
        <w:rPr>
          <w:sz w:val="24"/>
          <w:szCs w:val="24"/>
          <w:highlight w:val="none"/>
        </w:rPr>
        <w:fldChar w:fldCharType="begin"/>
      </w:r>
      <w:r>
        <w:rPr>
          <w:sz w:val="24"/>
          <w:szCs w:val="24"/>
          <w:highlight w:val="none"/>
        </w:rPr>
        <w:instrText xml:space="preserve"> PAGEREF _Toc5798 \h </w:instrText>
      </w:r>
      <w:r>
        <w:rPr>
          <w:sz w:val="24"/>
          <w:szCs w:val="24"/>
          <w:highlight w:val="none"/>
        </w:rPr>
        <w:fldChar w:fldCharType="separate"/>
      </w:r>
      <w:r>
        <w:rPr>
          <w:sz w:val="24"/>
          <w:szCs w:val="24"/>
          <w:highlight w:val="none"/>
        </w:rPr>
        <w:t>20</w:t>
      </w:r>
      <w:r>
        <w:rPr>
          <w:sz w:val="24"/>
          <w:szCs w:val="24"/>
          <w:highlight w:val="none"/>
        </w:rPr>
        <w:fldChar w:fldCharType="end"/>
      </w:r>
      <w:r>
        <w:rPr>
          <w:rFonts w:hAnsi="宋体"/>
          <w:bCs/>
          <w:color w:val="0000FF"/>
          <w:sz w:val="24"/>
          <w:szCs w:val="24"/>
          <w:highlight w:val="none"/>
        </w:rPr>
        <w:fldChar w:fldCharType="end"/>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outlineLvl w:val="1"/>
        <w:rPr>
          <w:rFonts w:hAnsi="宋体"/>
          <w:bCs/>
          <w:color w:val="0000FF"/>
          <w:sz w:val="24"/>
          <w:highlight w:val="none"/>
        </w:rPr>
      </w:pPr>
      <w:r>
        <w:rPr>
          <w:rFonts w:hAnsi="宋体"/>
          <w:bCs/>
          <w:color w:val="0000FF"/>
          <w:sz w:val="24"/>
          <w:szCs w:val="24"/>
          <w:highlight w:val="none"/>
        </w:rPr>
        <w:fldChar w:fldCharType="end"/>
      </w: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autoSpaceDE/>
        <w:autoSpaceDN/>
        <w:adjustRightInd/>
        <w:spacing w:before="156" w:beforeLines="50" w:after="156" w:afterLines="50" w:line="360" w:lineRule="auto"/>
        <w:jc w:val="center"/>
        <w:rPr>
          <w:rFonts w:hAnsi="宋体"/>
          <w:b/>
          <w:bCs/>
          <w:sz w:val="32"/>
          <w:szCs w:val="32"/>
          <w:highlight w:val="none"/>
        </w:rPr>
        <w:sectPr>
          <w:pgSz w:w="11906" w:h="16838"/>
          <w:pgMar w:top="1440" w:right="1800" w:bottom="1440" w:left="1800" w:header="851" w:footer="992" w:gutter="0"/>
          <w:cols w:space="425" w:num="1"/>
          <w:docGrid w:type="lines" w:linePitch="312" w:charSpace="0"/>
        </w:sectPr>
      </w:pPr>
    </w:p>
    <w:p>
      <w:pPr>
        <w:pStyle w:val="3"/>
        <w:numPr>
          <w:ilvl w:val="0"/>
          <w:numId w:val="2"/>
        </w:numPr>
        <w:tabs>
          <w:tab w:val="left" w:pos="2831"/>
          <w:tab w:val="clear" w:pos="0"/>
        </w:tabs>
        <w:spacing w:line="579" w:lineRule="auto"/>
        <w:ind w:left="0"/>
        <w:rPr>
          <w:highlight w:val="none"/>
        </w:rPr>
      </w:pPr>
      <w:bookmarkStart w:id="6" w:name="_Toc23393"/>
      <w:r>
        <w:rPr>
          <w:rFonts w:hint="eastAsia"/>
          <w:highlight w:val="none"/>
        </w:rPr>
        <w:t>总则</w:t>
      </w:r>
      <w:bookmarkEnd w:id="6"/>
    </w:p>
    <w:p>
      <w:pPr>
        <w:pStyle w:val="32"/>
        <w:numPr>
          <w:ilvl w:val="2"/>
          <w:numId w:val="3"/>
        </w:numPr>
        <w:spacing w:line="360" w:lineRule="auto"/>
        <w:ind w:firstLineChars="0"/>
        <w:rPr>
          <w:rFonts w:hAnsi="宋体"/>
          <w:color w:val="000000"/>
          <w:sz w:val="24"/>
          <w:szCs w:val="24"/>
          <w:highlight w:val="none"/>
        </w:rPr>
      </w:pPr>
      <w:r>
        <w:rPr>
          <w:rFonts w:hint="eastAsia" w:hAnsi="宋体"/>
          <w:color w:val="000000"/>
          <w:sz w:val="24"/>
          <w:szCs w:val="24"/>
          <w:highlight w:val="none"/>
        </w:rPr>
        <w:t>为贯彻新发展理念，推动城市绿色更新，保障既有建筑改造工程</w:t>
      </w:r>
      <w:r>
        <w:rPr>
          <w:rFonts w:hint="eastAsia" w:hAnsi="宋体"/>
          <w:color w:val="000000"/>
          <w:sz w:val="24"/>
          <w:szCs w:val="24"/>
          <w:highlight w:val="none"/>
          <w:lang w:val="en-US" w:eastAsia="zh-CN"/>
        </w:rPr>
        <w:t>施工图设计</w:t>
      </w:r>
      <w:r>
        <w:rPr>
          <w:rFonts w:hint="eastAsia" w:hAnsi="宋体"/>
          <w:color w:val="000000"/>
          <w:sz w:val="24"/>
          <w:szCs w:val="24"/>
          <w:highlight w:val="none"/>
        </w:rPr>
        <w:t>质量，明确既有建筑改造工程适用标准，编制本设计审查要点。</w:t>
      </w:r>
    </w:p>
    <w:p>
      <w:pPr>
        <w:pStyle w:val="32"/>
        <w:numPr>
          <w:ilvl w:val="2"/>
          <w:numId w:val="3"/>
        </w:numPr>
        <w:spacing w:line="360" w:lineRule="auto"/>
        <w:ind w:firstLineChars="0"/>
        <w:outlineLvl w:val="9"/>
        <w:rPr>
          <w:rFonts w:hAnsi="宋体"/>
          <w:color w:val="000000"/>
          <w:sz w:val="24"/>
          <w:szCs w:val="24"/>
          <w:highlight w:val="none"/>
        </w:rPr>
      </w:pPr>
      <w:bookmarkStart w:id="7" w:name="_Toc14235"/>
      <w:r>
        <w:rPr>
          <w:rFonts w:hint="eastAsia" w:hAnsi="宋体"/>
          <w:color w:val="000000"/>
          <w:sz w:val="24"/>
          <w:szCs w:val="24"/>
          <w:highlight w:val="none"/>
        </w:rPr>
        <w:t>本要点适用于具有以下情形之一的既有建筑改造：</w:t>
      </w:r>
      <w:bookmarkEnd w:id="7"/>
      <w:r>
        <w:rPr>
          <w:rFonts w:hint="eastAsia" w:hAnsi="宋体"/>
          <w:color w:val="000000"/>
          <w:sz w:val="24"/>
          <w:szCs w:val="24"/>
          <w:highlight w:val="none"/>
        </w:rPr>
        <w:t xml:space="preserve"> </w:t>
      </w:r>
    </w:p>
    <w:p>
      <w:pPr>
        <w:autoSpaceDE/>
        <w:autoSpaceDN/>
        <w:adjustRightInd/>
        <w:spacing w:line="360" w:lineRule="auto"/>
        <w:ind w:firstLine="482" w:firstLineChars="200"/>
        <w:rPr>
          <w:rFonts w:hAnsi="宋体"/>
          <w:sz w:val="24"/>
          <w:szCs w:val="24"/>
          <w:highlight w:val="none"/>
        </w:rPr>
      </w:pPr>
      <w:r>
        <w:rPr>
          <w:rFonts w:hint="eastAsia" w:hAnsi="宋体"/>
          <w:b/>
          <w:bCs/>
          <w:sz w:val="24"/>
          <w:szCs w:val="24"/>
          <w:highlight w:val="none"/>
        </w:rPr>
        <w:t>1</w:t>
      </w:r>
      <w:r>
        <w:rPr>
          <w:rFonts w:hint="eastAsia" w:hAnsi="宋体"/>
          <w:sz w:val="24"/>
          <w:szCs w:val="24"/>
          <w:highlight w:val="none"/>
        </w:rPr>
        <w:t xml:space="preserve"> 已投入使用或具备使用条件，且已依法取得房屋产权的既有建筑改造</w:t>
      </w:r>
      <w:r>
        <w:rPr>
          <w:rFonts w:hint="eastAsia" w:hAnsi="宋体"/>
          <w:sz w:val="24"/>
          <w:szCs w:val="24"/>
          <w:highlight w:val="none"/>
          <w:lang w:eastAsia="zh-CN"/>
        </w:rPr>
        <w:t>。</w:t>
      </w:r>
      <w:r>
        <w:rPr>
          <w:rFonts w:hint="eastAsia" w:hAnsi="宋体"/>
          <w:sz w:val="24"/>
          <w:szCs w:val="24"/>
          <w:highlight w:val="none"/>
        </w:rPr>
        <w:t xml:space="preserve"> </w:t>
      </w:r>
    </w:p>
    <w:p>
      <w:pPr>
        <w:autoSpaceDE/>
        <w:autoSpaceDN/>
        <w:adjustRightInd/>
        <w:spacing w:line="360" w:lineRule="auto"/>
        <w:ind w:firstLine="482" w:firstLineChars="200"/>
        <w:rPr>
          <w:rFonts w:hAnsi="宋体"/>
          <w:sz w:val="24"/>
          <w:szCs w:val="24"/>
          <w:highlight w:val="none"/>
        </w:rPr>
      </w:pPr>
      <w:r>
        <w:rPr>
          <w:rFonts w:hint="eastAsia" w:hAnsi="宋体"/>
          <w:b/>
          <w:bCs/>
          <w:sz w:val="24"/>
          <w:szCs w:val="24"/>
          <w:highlight w:val="none"/>
        </w:rPr>
        <w:t>2</w:t>
      </w:r>
      <w:r>
        <w:rPr>
          <w:rFonts w:hint="eastAsia" w:hAnsi="宋体"/>
          <w:sz w:val="24"/>
          <w:szCs w:val="24"/>
          <w:highlight w:val="none"/>
        </w:rPr>
        <w:t xml:space="preserve"> 已完成工程竣工验收或建筑主体已验收的既有建筑改造。</w:t>
      </w:r>
    </w:p>
    <w:p>
      <w:pPr>
        <w:pStyle w:val="32"/>
        <w:numPr>
          <w:ilvl w:val="2"/>
          <w:numId w:val="3"/>
        </w:numPr>
        <w:spacing w:line="360" w:lineRule="auto"/>
        <w:ind w:firstLineChars="0"/>
        <w:rPr>
          <w:rFonts w:hAnsi="宋体"/>
          <w:color w:val="000000"/>
          <w:sz w:val="24"/>
          <w:szCs w:val="24"/>
          <w:highlight w:val="none"/>
        </w:rPr>
      </w:pPr>
      <w:r>
        <w:rPr>
          <w:rFonts w:hint="eastAsia" w:hAnsi="宋体"/>
          <w:color w:val="000000"/>
          <w:sz w:val="24"/>
          <w:szCs w:val="24"/>
          <w:highlight w:val="none"/>
          <w:lang w:val="en-US" w:eastAsia="zh-CN"/>
        </w:rPr>
        <w:t>工业</w:t>
      </w:r>
      <w:r>
        <w:rPr>
          <w:rFonts w:hint="eastAsia" w:hAnsi="宋体"/>
          <w:color w:val="000000"/>
          <w:sz w:val="24"/>
          <w:szCs w:val="24"/>
          <w:highlight w:val="none"/>
        </w:rPr>
        <w:t>既有建筑</w:t>
      </w:r>
      <w:r>
        <w:rPr>
          <w:rFonts w:hint="eastAsia" w:hAnsi="宋体"/>
          <w:color w:val="000000"/>
          <w:sz w:val="24"/>
          <w:szCs w:val="24"/>
          <w:highlight w:val="none"/>
          <w:lang w:val="en-US" w:eastAsia="zh-CN"/>
        </w:rPr>
        <w:t>、民用</w:t>
      </w:r>
      <w:r>
        <w:rPr>
          <w:rFonts w:hint="eastAsia" w:hAnsi="宋体"/>
          <w:color w:val="000000"/>
          <w:sz w:val="24"/>
          <w:szCs w:val="24"/>
          <w:highlight w:val="none"/>
        </w:rPr>
        <w:t>既有建筑改造工程</w:t>
      </w:r>
      <w:r>
        <w:rPr>
          <w:rFonts w:hint="eastAsia"/>
          <w:sz w:val="24"/>
          <w:szCs w:val="24"/>
          <w:highlight w:val="none"/>
        </w:rPr>
        <w:t>改变建筑高度、层数、面积、功能或具有其他需要依法</w:t>
      </w:r>
      <w:r>
        <w:rPr>
          <w:rFonts w:hint="eastAsia" w:hAnsi="宋体"/>
          <w:color w:val="000000"/>
          <w:sz w:val="24"/>
          <w:szCs w:val="24"/>
          <w:highlight w:val="none"/>
        </w:rPr>
        <w:t>办理</w:t>
      </w:r>
      <w:r>
        <w:rPr>
          <w:rFonts w:hint="eastAsia"/>
          <w:sz w:val="24"/>
          <w:szCs w:val="24"/>
          <w:highlight w:val="none"/>
        </w:rPr>
        <w:t>规划许可情形的，</w:t>
      </w:r>
      <w:r>
        <w:rPr>
          <w:rFonts w:hint="eastAsia" w:hAnsi="宋体"/>
          <w:color w:val="000000"/>
          <w:sz w:val="24"/>
          <w:szCs w:val="24"/>
          <w:highlight w:val="none"/>
        </w:rPr>
        <w:t>应在改造实施前取得</w:t>
      </w:r>
      <w:r>
        <w:rPr>
          <w:rFonts w:hint="eastAsia" w:hAnsi="宋体"/>
          <w:color w:val="000000"/>
          <w:sz w:val="24"/>
          <w:szCs w:val="24"/>
          <w:highlight w:val="none"/>
          <w:lang w:val="en-US" w:eastAsia="zh-CN"/>
        </w:rPr>
        <w:t>相关</w:t>
      </w:r>
      <w:r>
        <w:rPr>
          <w:rFonts w:hint="eastAsia" w:hAnsi="宋体"/>
          <w:color w:val="000000"/>
          <w:sz w:val="24"/>
          <w:szCs w:val="24"/>
          <w:highlight w:val="none"/>
        </w:rPr>
        <w:t>主管部门的许可文件。</w:t>
      </w:r>
    </w:p>
    <w:p>
      <w:pPr>
        <w:numPr>
          <w:ilvl w:val="2"/>
          <w:numId w:val="3"/>
        </w:numPr>
        <w:autoSpaceDE/>
        <w:autoSpaceDN/>
        <w:adjustRightInd/>
        <w:spacing w:line="360" w:lineRule="auto"/>
        <w:rPr>
          <w:rFonts w:hAnsi="宋体"/>
          <w:sz w:val="24"/>
          <w:szCs w:val="24"/>
          <w:highlight w:val="none"/>
        </w:rPr>
      </w:pPr>
      <w:r>
        <w:rPr>
          <w:rFonts w:hint="eastAsia" w:hAnsi="宋体"/>
          <w:color w:val="000000"/>
          <w:sz w:val="24"/>
          <w:szCs w:val="24"/>
          <w:highlight w:val="none"/>
        </w:rPr>
        <w:t>既有建筑改造工程不改变使用功能、不增加建筑面积的，宜执行现行国家工程建设技术标准。当条件不具备、执行现行规范确有困难时，应不低于原建造时的标准。</w:t>
      </w:r>
    </w:p>
    <w:p>
      <w:pPr>
        <w:numPr>
          <w:ilvl w:val="2"/>
          <w:numId w:val="3"/>
        </w:numPr>
        <w:autoSpaceDE/>
        <w:autoSpaceDN/>
        <w:adjustRightInd/>
        <w:spacing w:line="360" w:lineRule="auto"/>
        <w:rPr>
          <w:rFonts w:hAnsi="宋体"/>
          <w:sz w:val="24"/>
          <w:szCs w:val="24"/>
          <w:highlight w:val="none"/>
        </w:rPr>
      </w:pPr>
      <w:r>
        <w:rPr>
          <w:rFonts w:hint="eastAsia" w:hAnsi="宋体"/>
          <w:sz w:val="24"/>
          <w:szCs w:val="24"/>
          <w:highlight w:val="none"/>
        </w:rPr>
        <w:t>本要点未涉及的设计内容，均应符合国家、省、市现行有关标准的规定。</w:t>
      </w: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pStyle w:val="2"/>
        <w:rPr>
          <w:rFonts w:ascii="宋体" w:hAnsi="宋体" w:cs="宋体"/>
          <w:bCs/>
          <w:color w:val="0000FF"/>
          <w:sz w:val="24"/>
          <w:highlight w:val="none"/>
        </w:rPr>
      </w:pPr>
    </w:p>
    <w:p>
      <w:pPr>
        <w:rPr>
          <w:rFonts w:hAnsi="宋体"/>
          <w:bCs/>
          <w:color w:val="0000FF"/>
          <w:sz w:val="24"/>
          <w:highlight w:val="none"/>
        </w:rPr>
      </w:pPr>
    </w:p>
    <w:p>
      <w:pPr>
        <w:pStyle w:val="2"/>
        <w:rPr>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pStyle w:val="2"/>
        <w:rPr>
          <w:highlight w:val="none"/>
        </w:rPr>
      </w:pPr>
    </w:p>
    <w:p>
      <w:pPr>
        <w:rPr>
          <w:rFonts w:hAnsi="宋体"/>
          <w:bCs/>
          <w:color w:val="0000FF"/>
          <w:sz w:val="24"/>
          <w:highlight w:val="none"/>
        </w:rPr>
      </w:pPr>
    </w:p>
    <w:p>
      <w:pPr>
        <w:rPr>
          <w:rFonts w:hAnsi="宋体"/>
          <w:bCs/>
          <w:color w:val="0000FF"/>
          <w:sz w:val="24"/>
          <w:highlight w:val="none"/>
        </w:rPr>
      </w:pPr>
    </w:p>
    <w:p>
      <w:pPr>
        <w:pStyle w:val="3"/>
        <w:numPr>
          <w:ilvl w:val="0"/>
          <w:numId w:val="2"/>
        </w:numPr>
        <w:tabs>
          <w:tab w:val="left" w:pos="2831"/>
          <w:tab w:val="clear" w:pos="0"/>
        </w:tabs>
        <w:spacing w:line="579" w:lineRule="auto"/>
        <w:ind w:left="0"/>
        <w:rPr>
          <w:highlight w:val="none"/>
        </w:rPr>
      </w:pPr>
      <w:bookmarkStart w:id="8" w:name="_Toc18531"/>
      <w:r>
        <w:rPr>
          <w:rFonts w:hint="eastAsia"/>
          <w:highlight w:val="none"/>
        </w:rPr>
        <w:t>术语</w:t>
      </w:r>
      <w:bookmarkEnd w:id="8"/>
    </w:p>
    <w:p>
      <w:pPr>
        <w:pStyle w:val="32"/>
        <w:numPr>
          <w:ilvl w:val="2"/>
          <w:numId w:val="4"/>
        </w:numPr>
        <w:spacing w:line="360" w:lineRule="auto"/>
        <w:ind w:firstLineChars="0"/>
        <w:outlineLvl w:val="1"/>
        <w:rPr>
          <w:rFonts w:hAnsi="宋体"/>
          <w:color w:val="000000"/>
          <w:sz w:val="24"/>
          <w:szCs w:val="24"/>
          <w:highlight w:val="none"/>
        </w:rPr>
      </w:pPr>
      <w:bookmarkStart w:id="9" w:name="_Toc26609"/>
      <w:bookmarkStart w:id="10" w:name="_Toc19105"/>
      <w:r>
        <w:rPr>
          <w:rFonts w:hint="eastAsia" w:hAnsi="宋体"/>
          <w:color w:val="000000"/>
          <w:sz w:val="24"/>
          <w:szCs w:val="24"/>
          <w:highlight w:val="none"/>
        </w:rPr>
        <w:t>既有建筑改造</w:t>
      </w:r>
      <w:bookmarkEnd w:id="9"/>
      <w:bookmarkEnd w:id="10"/>
    </w:p>
    <w:p>
      <w:pPr>
        <w:pStyle w:val="20"/>
        <w:ind w:firstLine="540"/>
        <w:rPr>
          <w:b w:val="0"/>
          <w:bCs w:val="0"/>
          <w:color w:val="222222"/>
          <w:highlight w:val="none"/>
        </w:rPr>
      </w:pPr>
      <w:r>
        <w:rPr>
          <w:rFonts w:hint="eastAsia"/>
          <w:b w:val="0"/>
          <w:bCs w:val="0"/>
          <w:color w:val="222222"/>
          <w:highlight w:val="none"/>
        </w:rPr>
        <w:t>改变既有建筑功能或提升既有建筑性能等工程活动。</w:t>
      </w:r>
    </w:p>
    <w:p>
      <w:pPr>
        <w:pStyle w:val="32"/>
        <w:numPr>
          <w:ilvl w:val="2"/>
          <w:numId w:val="4"/>
        </w:numPr>
        <w:spacing w:line="360" w:lineRule="auto"/>
        <w:ind w:firstLineChars="0"/>
        <w:rPr>
          <w:rFonts w:hAnsi="宋体"/>
          <w:color w:val="000000"/>
          <w:sz w:val="24"/>
          <w:szCs w:val="24"/>
          <w:highlight w:val="none"/>
        </w:rPr>
      </w:pPr>
      <w:r>
        <w:rPr>
          <w:rFonts w:hint="eastAsia"/>
          <w:sz w:val="24"/>
          <w:szCs w:val="24"/>
          <w:highlight w:val="none"/>
        </w:rPr>
        <w:t>既有建筑</w:t>
      </w:r>
      <w:r>
        <w:rPr>
          <w:rFonts w:hint="eastAsia" w:hAnsi="宋体"/>
          <w:color w:val="000000"/>
          <w:sz w:val="24"/>
          <w:szCs w:val="24"/>
          <w:highlight w:val="none"/>
        </w:rPr>
        <w:t>局部改造（</w:t>
      </w:r>
      <w:r>
        <w:rPr>
          <w:rFonts w:hint="eastAsia"/>
          <w:sz w:val="24"/>
          <w:szCs w:val="24"/>
          <w:highlight w:val="none"/>
        </w:rPr>
        <w:t>需谨慎研判</w:t>
      </w:r>
      <w:r>
        <w:rPr>
          <w:rFonts w:hint="eastAsia" w:hAnsi="宋体"/>
          <w:color w:val="000000"/>
          <w:sz w:val="24"/>
          <w:szCs w:val="24"/>
          <w:highlight w:val="none"/>
        </w:rPr>
        <w:t>）</w:t>
      </w:r>
    </w:p>
    <w:p>
      <w:pPr>
        <w:widowControl/>
        <w:spacing w:line="360" w:lineRule="auto"/>
        <w:ind w:firstLine="240"/>
        <w:rPr>
          <w:rFonts w:hAnsi="宋体"/>
          <w:sz w:val="24"/>
          <w:szCs w:val="24"/>
          <w:highlight w:val="none"/>
        </w:rPr>
      </w:pPr>
      <w:r>
        <w:rPr>
          <w:rFonts w:hint="eastAsia" w:hAnsi="宋体"/>
          <w:b/>
          <w:bCs/>
          <w:color w:val="231F20"/>
          <w:sz w:val="24"/>
          <w:szCs w:val="24"/>
          <w:highlight w:val="none"/>
          <w:lang w:bidi="ar"/>
        </w:rPr>
        <w:t xml:space="preserve">1 </w:t>
      </w:r>
      <w:r>
        <w:rPr>
          <w:rFonts w:hint="eastAsia" w:hAnsi="宋体"/>
          <w:color w:val="231F20"/>
          <w:sz w:val="24"/>
          <w:szCs w:val="24"/>
          <w:highlight w:val="none"/>
          <w:lang w:bidi="ar"/>
        </w:rPr>
        <w:t xml:space="preserve">既有建筑满足下列条件之一的，应认定为建筑局部改造： </w:t>
      </w:r>
    </w:p>
    <w:p>
      <w:pPr>
        <w:widowControl/>
        <w:numPr>
          <w:ilvl w:val="0"/>
          <w:numId w:val="5"/>
        </w:numPr>
        <w:spacing w:line="360" w:lineRule="auto"/>
        <w:ind w:left="0" w:firstLine="480" w:firstLineChars="200"/>
        <w:rPr>
          <w:rFonts w:hAnsi="宋体"/>
          <w:sz w:val="24"/>
          <w:szCs w:val="24"/>
          <w:highlight w:val="none"/>
        </w:rPr>
      </w:pPr>
      <w:r>
        <w:rPr>
          <w:rFonts w:hint="eastAsia" w:hAnsi="宋体"/>
          <w:color w:val="231F20"/>
          <w:sz w:val="24"/>
          <w:szCs w:val="24"/>
          <w:highlight w:val="none"/>
          <w:lang w:bidi="ar"/>
        </w:rPr>
        <w:t>部分楼层或楼层局部使用功能产生改变的</w:t>
      </w:r>
      <w:r>
        <w:rPr>
          <w:rFonts w:hint="eastAsia" w:hAnsi="宋体"/>
          <w:color w:val="231F20"/>
          <w:sz w:val="24"/>
          <w:szCs w:val="24"/>
          <w:highlight w:val="none"/>
          <w:lang w:eastAsia="zh-CN" w:bidi="ar"/>
        </w:rPr>
        <w:t>。</w:t>
      </w:r>
      <w:r>
        <w:rPr>
          <w:rFonts w:hint="eastAsia" w:hAnsi="宋体"/>
          <w:color w:val="231F20"/>
          <w:sz w:val="24"/>
          <w:szCs w:val="24"/>
          <w:highlight w:val="none"/>
          <w:lang w:bidi="ar"/>
        </w:rPr>
        <w:t xml:space="preserve"> </w:t>
      </w:r>
    </w:p>
    <w:p>
      <w:pPr>
        <w:widowControl/>
        <w:numPr>
          <w:ilvl w:val="0"/>
          <w:numId w:val="5"/>
        </w:numPr>
        <w:spacing w:line="360" w:lineRule="auto"/>
        <w:ind w:left="0" w:firstLine="480" w:firstLineChars="200"/>
        <w:rPr>
          <w:rFonts w:hAnsi="宋体"/>
          <w:sz w:val="24"/>
          <w:szCs w:val="24"/>
          <w:highlight w:val="none"/>
        </w:rPr>
      </w:pPr>
      <w:r>
        <w:rPr>
          <w:rFonts w:hint="eastAsia" w:hAnsi="宋体"/>
          <w:color w:val="231F20"/>
          <w:sz w:val="24"/>
          <w:szCs w:val="24"/>
          <w:highlight w:val="none"/>
          <w:lang w:bidi="ar"/>
        </w:rPr>
        <w:t>部分楼层或楼层局部防火分区产生改变且改造后防火分区的面积不超过现行标准规定的</w:t>
      </w:r>
      <w:r>
        <w:rPr>
          <w:rFonts w:hint="eastAsia" w:hAnsi="宋体"/>
          <w:color w:val="231F20"/>
          <w:sz w:val="24"/>
          <w:szCs w:val="24"/>
          <w:highlight w:val="none"/>
          <w:lang w:eastAsia="zh-CN" w:bidi="ar"/>
        </w:rPr>
        <w:t>。</w:t>
      </w:r>
      <w:r>
        <w:rPr>
          <w:rFonts w:hint="eastAsia" w:hAnsi="宋体"/>
          <w:color w:val="231F20"/>
          <w:sz w:val="24"/>
          <w:szCs w:val="24"/>
          <w:highlight w:val="none"/>
          <w:lang w:bidi="ar"/>
        </w:rPr>
        <w:t xml:space="preserve"> </w:t>
      </w:r>
    </w:p>
    <w:p>
      <w:pPr>
        <w:widowControl/>
        <w:numPr>
          <w:ilvl w:val="0"/>
          <w:numId w:val="5"/>
        </w:numPr>
        <w:spacing w:line="360" w:lineRule="auto"/>
        <w:ind w:left="0" w:firstLine="480" w:firstLineChars="200"/>
        <w:rPr>
          <w:rFonts w:hAnsi="宋体"/>
          <w:sz w:val="24"/>
          <w:szCs w:val="24"/>
          <w:highlight w:val="none"/>
        </w:rPr>
      </w:pPr>
      <w:r>
        <w:rPr>
          <w:rFonts w:hint="eastAsia" w:hAnsi="宋体"/>
          <w:color w:val="231F20"/>
          <w:sz w:val="24"/>
          <w:szCs w:val="24"/>
          <w:highlight w:val="none"/>
          <w:lang w:bidi="ar"/>
        </w:rPr>
        <w:t>部分楼层或楼层局部防烟分区产生改变的</w:t>
      </w:r>
      <w:r>
        <w:rPr>
          <w:rFonts w:hint="eastAsia" w:hAnsi="宋体"/>
          <w:color w:val="231F20"/>
          <w:sz w:val="24"/>
          <w:szCs w:val="24"/>
          <w:highlight w:val="none"/>
          <w:lang w:eastAsia="zh-CN" w:bidi="ar"/>
        </w:rPr>
        <w:t>。</w:t>
      </w:r>
      <w:r>
        <w:rPr>
          <w:rFonts w:hint="eastAsia" w:hAnsi="宋体"/>
          <w:color w:val="231F20"/>
          <w:sz w:val="24"/>
          <w:szCs w:val="24"/>
          <w:highlight w:val="none"/>
          <w:lang w:bidi="ar"/>
        </w:rPr>
        <w:t xml:space="preserve"> </w:t>
      </w:r>
    </w:p>
    <w:p>
      <w:pPr>
        <w:widowControl/>
        <w:numPr>
          <w:ilvl w:val="0"/>
          <w:numId w:val="5"/>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修缮工程，包括：结构加固、建筑设施或构件拆换、设备或管线拆换、屋面防水改造、平屋面改坡屋面等专项改造工程</w:t>
      </w:r>
      <w:r>
        <w:rPr>
          <w:rFonts w:hint="eastAsia" w:hAnsi="宋体"/>
          <w:color w:val="231F20"/>
          <w:sz w:val="24"/>
          <w:szCs w:val="24"/>
          <w:highlight w:val="none"/>
          <w:lang w:eastAsia="zh-CN" w:bidi="ar"/>
        </w:rPr>
        <w:t>。</w:t>
      </w:r>
    </w:p>
    <w:p>
      <w:pPr>
        <w:widowControl/>
        <w:numPr>
          <w:ilvl w:val="0"/>
          <w:numId w:val="5"/>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立面改造工程，包括：外围护节能改造、外立面整体装饰改造、外立面部分构件更换和增设等。</w:t>
      </w:r>
    </w:p>
    <w:p>
      <w:pPr>
        <w:widowControl/>
        <w:spacing w:line="360" w:lineRule="auto"/>
        <w:ind w:firstLine="240"/>
        <w:rPr>
          <w:rFonts w:hAnsi="宋体"/>
          <w:color w:val="231F20"/>
          <w:sz w:val="24"/>
          <w:szCs w:val="24"/>
          <w:highlight w:val="none"/>
          <w:lang w:bidi="ar"/>
        </w:rPr>
      </w:pPr>
      <w:r>
        <w:rPr>
          <w:rFonts w:hint="eastAsia" w:hAnsi="宋体"/>
          <w:b/>
          <w:bCs/>
          <w:color w:val="231F20"/>
          <w:sz w:val="24"/>
          <w:szCs w:val="24"/>
          <w:highlight w:val="none"/>
          <w:lang w:bidi="ar"/>
        </w:rPr>
        <w:t>2</w:t>
      </w:r>
      <w:r>
        <w:rPr>
          <w:rFonts w:hint="eastAsia" w:hAnsi="宋体"/>
          <w:color w:val="231F20"/>
          <w:sz w:val="24"/>
          <w:szCs w:val="24"/>
          <w:highlight w:val="none"/>
          <w:lang w:bidi="ar"/>
        </w:rPr>
        <w:t xml:space="preserve"> 结构局部改造</w:t>
      </w:r>
    </w:p>
    <w:p>
      <w:pPr>
        <w:widowControl/>
        <w:spacing w:line="360" w:lineRule="auto"/>
        <w:ind w:firstLine="480" w:firstLineChars="200"/>
        <w:rPr>
          <w:rFonts w:hint="eastAsia" w:hAnsi="宋体"/>
          <w:color w:val="231F20"/>
          <w:sz w:val="24"/>
          <w:szCs w:val="24"/>
          <w:highlight w:val="none"/>
          <w:lang w:bidi="ar"/>
        </w:rPr>
      </w:pPr>
      <w:r>
        <w:rPr>
          <w:rFonts w:hint="eastAsia" w:hAnsi="宋体"/>
          <w:color w:val="231F20"/>
          <w:sz w:val="24"/>
          <w:szCs w:val="24"/>
          <w:highlight w:val="none"/>
          <w:lang w:bidi="ar"/>
        </w:rPr>
        <w:t>一般指局部楼面水平构件增减、个别构件承载能力提升等，结合既有建筑结构的现状，经综合研判确定对原有结构的抗震性能影响很小。满足以下条件的结构改造可界定为局部改造：</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未延长结构设计工作年限</w:t>
      </w:r>
      <w:r>
        <w:rPr>
          <w:rFonts w:hint="eastAsia" w:hAnsi="宋体"/>
          <w:color w:val="231F20"/>
          <w:sz w:val="24"/>
          <w:szCs w:val="24"/>
          <w:highlight w:val="none"/>
          <w:lang w:eastAsia="zh-CN" w:bidi="ar"/>
        </w:rPr>
        <w:t>。</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抗震设防类别未提高</w:t>
      </w:r>
      <w:r>
        <w:rPr>
          <w:rFonts w:hint="eastAsia" w:hAnsi="宋体"/>
          <w:color w:val="231F20"/>
          <w:sz w:val="24"/>
          <w:szCs w:val="24"/>
          <w:highlight w:val="none"/>
          <w:lang w:eastAsia="zh-CN" w:bidi="ar"/>
        </w:rPr>
        <w:t>。</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不涉及竖向抗侧力构件、重要水平抗侧力构件（例如转换梁）拆改</w:t>
      </w:r>
      <w:r>
        <w:rPr>
          <w:rFonts w:hint="eastAsia" w:hAnsi="宋体"/>
          <w:color w:val="231F20"/>
          <w:sz w:val="24"/>
          <w:szCs w:val="24"/>
          <w:highlight w:val="none"/>
          <w:lang w:eastAsia="zh-CN" w:bidi="ar"/>
        </w:rPr>
        <w:t>。</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不涉及扩建和加层</w:t>
      </w:r>
      <w:r>
        <w:rPr>
          <w:rFonts w:hint="eastAsia" w:hAnsi="宋体"/>
          <w:color w:val="231F20"/>
          <w:sz w:val="24"/>
          <w:szCs w:val="24"/>
          <w:highlight w:val="none"/>
          <w:lang w:eastAsia="zh-CN" w:bidi="ar"/>
        </w:rPr>
        <w:t>。</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加固后抗震单元内结构刚度和重力荷载代表值的变化分别不超过原来的10%和5%</w:t>
      </w:r>
      <w:r>
        <w:rPr>
          <w:rFonts w:hint="eastAsia" w:hAnsi="宋体"/>
          <w:color w:val="231F20"/>
          <w:sz w:val="24"/>
          <w:szCs w:val="24"/>
          <w:highlight w:val="none"/>
          <w:lang w:eastAsia="zh-CN" w:bidi="ar"/>
        </w:rPr>
        <w:t>。</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房屋建设资料需齐全，与建筑结构的现状符合性较好</w:t>
      </w:r>
      <w:r>
        <w:rPr>
          <w:rFonts w:hint="eastAsia" w:hAnsi="宋体"/>
          <w:color w:val="231F20"/>
          <w:sz w:val="24"/>
          <w:szCs w:val="24"/>
          <w:highlight w:val="none"/>
          <w:lang w:eastAsia="zh-CN" w:bidi="ar"/>
        </w:rPr>
        <w:t>。</w:t>
      </w:r>
    </w:p>
    <w:p>
      <w:pPr>
        <w:widowControl/>
        <w:numPr>
          <w:ilvl w:val="0"/>
          <w:numId w:val="6"/>
        </w:numPr>
        <w:spacing w:line="360" w:lineRule="auto"/>
        <w:ind w:left="0" w:firstLine="480" w:firstLineChars="200"/>
        <w:rPr>
          <w:rFonts w:hAnsi="宋体"/>
          <w:color w:val="231F20"/>
          <w:sz w:val="24"/>
          <w:szCs w:val="24"/>
          <w:highlight w:val="none"/>
          <w:lang w:bidi="ar"/>
        </w:rPr>
      </w:pPr>
      <w:r>
        <w:rPr>
          <w:rFonts w:hint="eastAsia" w:hAnsi="宋体"/>
          <w:color w:val="231F20"/>
          <w:sz w:val="24"/>
          <w:szCs w:val="24"/>
          <w:highlight w:val="none"/>
          <w:lang w:bidi="ar"/>
        </w:rPr>
        <w:t>前期正常使用，定期检查，未改变使用条件、使用功能，未进行降低结构性能的改造。</w:t>
      </w:r>
    </w:p>
    <w:p>
      <w:pPr>
        <w:pStyle w:val="32"/>
        <w:numPr>
          <w:ilvl w:val="2"/>
          <w:numId w:val="4"/>
        </w:numPr>
        <w:spacing w:line="360" w:lineRule="auto"/>
        <w:ind w:firstLineChars="0"/>
        <w:outlineLvl w:val="1"/>
        <w:rPr>
          <w:rFonts w:hAnsi="宋体"/>
          <w:color w:val="000000"/>
          <w:sz w:val="24"/>
          <w:szCs w:val="24"/>
          <w:highlight w:val="none"/>
        </w:rPr>
      </w:pPr>
      <w:bookmarkStart w:id="11" w:name="_Toc31032"/>
      <w:bookmarkStart w:id="12" w:name="_Toc2257"/>
      <w:r>
        <w:rPr>
          <w:rFonts w:hint="eastAsia"/>
          <w:highlight w:val="none"/>
        </w:rPr>
        <w:t>既有建筑</w:t>
      </w:r>
      <w:r>
        <w:rPr>
          <w:rFonts w:hint="eastAsia" w:hAnsi="宋体"/>
          <w:color w:val="000000"/>
          <w:sz w:val="24"/>
          <w:szCs w:val="24"/>
          <w:highlight w:val="none"/>
        </w:rPr>
        <w:t>整体改造</w:t>
      </w:r>
      <w:bookmarkEnd w:id="11"/>
      <w:bookmarkEnd w:id="12"/>
    </w:p>
    <w:p>
      <w:pPr>
        <w:spacing w:line="360" w:lineRule="auto"/>
        <w:ind w:left="425"/>
        <w:rPr>
          <w:rFonts w:hAnsi="宋体" w:cs="Times New Roman"/>
          <w:sz w:val="24"/>
          <w:highlight w:val="none"/>
        </w:rPr>
      </w:pPr>
      <w:r>
        <w:rPr>
          <w:rFonts w:hint="eastAsia" w:hAnsi="宋体" w:cs="Times New Roman"/>
          <w:sz w:val="24"/>
          <w:highlight w:val="none"/>
        </w:rPr>
        <w:t>除2.0.2条局部改造外的改造均为既有建筑整体改造。</w:t>
      </w:r>
    </w:p>
    <w:p>
      <w:pPr>
        <w:pStyle w:val="32"/>
        <w:numPr>
          <w:ilvl w:val="2"/>
          <w:numId w:val="4"/>
        </w:numPr>
        <w:spacing w:line="360" w:lineRule="auto"/>
        <w:ind w:firstLineChars="0"/>
        <w:outlineLvl w:val="1"/>
        <w:rPr>
          <w:rFonts w:hAnsi="宋体"/>
          <w:color w:val="000000"/>
          <w:sz w:val="24"/>
          <w:szCs w:val="24"/>
          <w:highlight w:val="none"/>
        </w:rPr>
      </w:pPr>
      <w:bookmarkStart w:id="13" w:name="_Toc22714"/>
      <w:bookmarkStart w:id="14" w:name="_Toc19074"/>
      <w:r>
        <w:rPr>
          <w:rFonts w:hint="eastAsia" w:hAnsi="宋体"/>
          <w:color w:val="000000"/>
          <w:sz w:val="24"/>
          <w:szCs w:val="24"/>
          <w:highlight w:val="none"/>
        </w:rPr>
        <w:t>单项改造</w:t>
      </w:r>
      <w:bookmarkEnd w:id="13"/>
      <w:bookmarkEnd w:id="14"/>
      <w:r>
        <w:rPr>
          <w:rFonts w:hint="eastAsia" w:hAnsi="宋体"/>
          <w:color w:val="000000"/>
          <w:sz w:val="24"/>
          <w:szCs w:val="24"/>
          <w:highlight w:val="none"/>
        </w:rPr>
        <w:t xml:space="preserve"> </w:t>
      </w:r>
    </w:p>
    <w:p>
      <w:pPr>
        <w:pStyle w:val="20"/>
        <w:ind w:firstLine="600" w:firstLineChars="250"/>
        <w:rPr>
          <w:b w:val="0"/>
          <w:bCs w:val="0"/>
          <w:color w:val="000000" w:themeColor="text1"/>
          <w:highlight w:val="none"/>
          <w14:textFill>
            <w14:solidFill>
              <w14:schemeClr w14:val="tx1"/>
            </w14:solidFill>
          </w14:textFill>
        </w:rPr>
      </w:pPr>
      <w:r>
        <w:rPr>
          <w:rFonts w:hint="eastAsia"/>
          <w:b w:val="0"/>
          <w:bCs w:val="0"/>
          <w:color w:val="000000" w:themeColor="text1"/>
          <w:highlight w:val="none"/>
          <w14:textFill>
            <w14:solidFill>
              <w14:schemeClr w14:val="tx1"/>
            </w14:solidFill>
          </w14:textFill>
        </w:rPr>
        <w:t>按专业性质、工程部位划分的改造，包括建筑、结构及设备分部分项工程改造和修缮等。</w:t>
      </w:r>
    </w:p>
    <w:p>
      <w:pPr>
        <w:pStyle w:val="32"/>
        <w:numPr>
          <w:ilvl w:val="2"/>
          <w:numId w:val="4"/>
        </w:numPr>
        <w:spacing w:line="360" w:lineRule="auto"/>
        <w:ind w:firstLineChars="0"/>
        <w:outlineLvl w:val="1"/>
        <w:rPr>
          <w:rFonts w:hAnsi="宋体"/>
          <w:color w:val="000000"/>
          <w:sz w:val="24"/>
          <w:szCs w:val="24"/>
          <w:highlight w:val="none"/>
        </w:rPr>
      </w:pPr>
      <w:bookmarkStart w:id="15" w:name="_Toc2167"/>
      <w:bookmarkStart w:id="16" w:name="_Toc31423"/>
      <w:r>
        <w:rPr>
          <w:rFonts w:hint="eastAsia" w:hAnsi="宋体"/>
          <w:color w:val="000000"/>
          <w:sz w:val="24"/>
          <w:szCs w:val="24"/>
          <w:highlight w:val="none"/>
        </w:rPr>
        <w:t>既有建筑内部装修</w:t>
      </w:r>
      <w:bookmarkEnd w:id="15"/>
      <w:bookmarkEnd w:id="16"/>
    </w:p>
    <w:p>
      <w:pPr>
        <w:pStyle w:val="20"/>
        <w:ind w:firstLine="600" w:firstLineChars="250"/>
        <w:rPr>
          <w:b w:val="0"/>
          <w:bCs w:val="0"/>
          <w:color w:val="222222"/>
          <w:highlight w:val="none"/>
        </w:rPr>
      </w:pPr>
      <w:r>
        <w:rPr>
          <w:rFonts w:hint="eastAsia"/>
          <w:b w:val="0"/>
          <w:bCs w:val="0"/>
          <w:color w:val="222222"/>
          <w:highlight w:val="none"/>
        </w:rPr>
        <w:t>为了满足功能需求，对建筑整体或局部内部空间进行的修饰、保护及设施安装等改善提升活动。</w:t>
      </w:r>
    </w:p>
    <w:p>
      <w:pPr>
        <w:pStyle w:val="32"/>
        <w:numPr>
          <w:ilvl w:val="2"/>
          <w:numId w:val="4"/>
        </w:numPr>
        <w:spacing w:line="360" w:lineRule="auto"/>
        <w:ind w:firstLineChars="0"/>
        <w:outlineLvl w:val="1"/>
        <w:rPr>
          <w:rFonts w:hAnsi="宋体"/>
          <w:color w:val="000000"/>
          <w:sz w:val="24"/>
          <w:szCs w:val="24"/>
          <w:highlight w:val="none"/>
        </w:rPr>
      </w:pPr>
      <w:bookmarkStart w:id="17" w:name="_Toc3041"/>
      <w:bookmarkStart w:id="18" w:name="_Toc13706"/>
      <w:r>
        <w:rPr>
          <w:rFonts w:hint="eastAsia" w:hAnsi="宋体"/>
          <w:color w:val="000000"/>
          <w:sz w:val="24"/>
          <w:szCs w:val="24"/>
          <w:highlight w:val="none"/>
        </w:rPr>
        <w:t>安全性鉴定</w:t>
      </w:r>
      <w:bookmarkEnd w:id="17"/>
      <w:bookmarkEnd w:id="18"/>
    </w:p>
    <w:p>
      <w:pPr>
        <w:widowControl/>
        <w:shd w:val="clear" w:color="auto" w:fill="FFFFFF"/>
        <w:spacing w:line="360" w:lineRule="auto"/>
        <w:rPr>
          <w:rFonts w:hAnsi="宋体"/>
          <w:sz w:val="24"/>
          <w:highlight w:val="none"/>
        </w:rPr>
      </w:pPr>
      <w:r>
        <w:rPr>
          <w:rFonts w:hint="eastAsia" w:hAnsi="宋体"/>
          <w:sz w:val="24"/>
          <w:highlight w:val="none"/>
        </w:rPr>
        <w:t xml:space="preserve">    对建筑的结构承载力和结构整体稳定性所进行的调查、检测、验算、分析和评定等一系列活动。</w:t>
      </w:r>
    </w:p>
    <w:p>
      <w:pPr>
        <w:pStyle w:val="32"/>
        <w:numPr>
          <w:ilvl w:val="2"/>
          <w:numId w:val="4"/>
        </w:numPr>
        <w:spacing w:line="360" w:lineRule="auto"/>
        <w:ind w:firstLineChars="0"/>
        <w:outlineLvl w:val="1"/>
        <w:rPr>
          <w:rFonts w:hAnsi="宋体"/>
          <w:color w:val="000000"/>
          <w:sz w:val="24"/>
          <w:szCs w:val="24"/>
          <w:highlight w:val="none"/>
        </w:rPr>
      </w:pPr>
      <w:bookmarkStart w:id="19" w:name="_Toc11678"/>
      <w:bookmarkStart w:id="20" w:name="_Toc17449"/>
      <w:r>
        <w:rPr>
          <w:rFonts w:hint="eastAsia" w:hAnsi="宋体"/>
          <w:color w:val="000000"/>
          <w:sz w:val="24"/>
          <w:szCs w:val="24"/>
          <w:highlight w:val="none"/>
        </w:rPr>
        <w:t>抗震鉴定</w:t>
      </w:r>
      <w:bookmarkEnd w:id="19"/>
      <w:bookmarkEnd w:id="20"/>
    </w:p>
    <w:p>
      <w:pPr>
        <w:widowControl/>
        <w:shd w:val="clear" w:color="auto" w:fill="FFFFFF"/>
        <w:spacing w:line="360" w:lineRule="auto"/>
        <w:ind w:firstLine="480" w:firstLineChars="200"/>
        <w:rPr>
          <w:rFonts w:hAnsi="宋体"/>
          <w:sz w:val="24"/>
          <w:highlight w:val="none"/>
        </w:rPr>
      </w:pPr>
      <w:r>
        <w:rPr>
          <w:rFonts w:hint="eastAsia" w:hAnsi="宋体"/>
          <w:sz w:val="24"/>
          <w:highlight w:val="none"/>
        </w:rPr>
        <w:t>通过检查既有建筑的设计、施工质量和现状，按规定的抗震设防要求，对其在地震作用下的安全性进行评估。</w:t>
      </w:r>
    </w:p>
    <w:p>
      <w:pPr>
        <w:pStyle w:val="32"/>
        <w:numPr>
          <w:ilvl w:val="2"/>
          <w:numId w:val="4"/>
        </w:numPr>
        <w:spacing w:line="360" w:lineRule="auto"/>
        <w:ind w:firstLineChars="0"/>
        <w:outlineLvl w:val="1"/>
        <w:rPr>
          <w:rFonts w:hAnsi="宋体"/>
          <w:color w:val="000000"/>
          <w:sz w:val="24"/>
          <w:szCs w:val="24"/>
          <w:highlight w:val="none"/>
        </w:rPr>
      </w:pPr>
      <w:bookmarkStart w:id="21" w:name="_Toc22765"/>
      <w:bookmarkStart w:id="22" w:name="_Toc14006"/>
      <w:r>
        <w:rPr>
          <w:rFonts w:hint="eastAsia" w:hAnsi="宋体"/>
          <w:color w:val="000000"/>
          <w:sz w:val="24"/>
          <w:szCs w:val="24"/>
          <w:highlight w:val="none"/>
        </w:rPr>
        <w:t>结构加固</w:t>
      </w:r>
      <w:bookmarkEnd w:id="21"/>
      <w:bookmarkEnd w:id="22"/>
    </w:p>
    <w:p>
      <w:pPr>
        <w:widowControl/>
        <w:shd w:val="clear" w:color="auto" w:fill="FFFFFF"/>
        <w:spacing w:line="360" w:lineRule="auto"/>
        <w:ind w:firstLine="480" w:firstLineChars="200"/>
        <w:rPr>
          <w:rFonts w:hAnsi="宋体"/>
          <w:color w:val="FF0000"/>
          <w:kern w:val="2"/>
          <w:sz w:val="24"/>
          <w:szCs w:val="24"/>
          <w:highlight w:val="none"/>
        </w:rPr>
      </w:pPr>
      <w:r>
        <w:rPr>
          <w:rFonts w:hint="eastAsia" w:hAnsi="宋体"/>
          <w:sz w:val="24"/>
          <w:highlight w:val="none"/>
        </w:rPr>
        <w:t>对可靠性不足或业主要求提高可靠度的承重结构、构件及其相关部分采取增强、局部更换或调整其内力等措施，使其具有现行标准及业主所要求的安全性、 耐久性和适用性。</w:t>
      </w:r>
    </w:p>
    <w:p>
      <w:pPr>
        <w:pStyle w:val="20"/>
        <w:rPr>
          <w:color w:val="222222"/>
          <w:highlight w:val="none"/>
        </w:rPr>
      </w:pPr>
    </w:p>
    <w:p>
      <w:pPr>
        <w:pStyle w:val="20"/>
        <w:ind w:firstLine="602" w:firstLineChars="250"/>
        <w:rPr>
          <w:color w:val="222222"/>
          <w:highlight w:val="none"/>
        </w:rPr>
      </w:pPr>
    </w:p>
    <w:p>
      <w:pPr>
        <w:pStyle w:val="20"/>
        <w:ind w:firstLine="602" w:firstLineChars="250"/>
        <w:rPr>
          <w:color w:val="222222"/>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center"/>
        <w:rPr>
          <w:rFonts w:ascii="仿宋_GB2312" w:hAnsi="等线" w:eastAsia="仿宋_GB2312" w:cs="Times New Roman"/>
          <w:bCs/>
          <w:sz w:val="36"/>
          <w:szCs w:val="36"/>
          <w:highlight w:val="none"/>
        </w:rPr>
      </w:pPr>
    </w:p>
    <w:p>
      <w:pPr>
        <w:spacing w:line="600" w:lineRule="exact"/>
        <w:jc w:val="both"/>
        <w:rPr>
          <w:rFonts w:ascii="仿宋_GB2312" w:hAnsi="等线" w:eastAsia="仿宋_GB2312" w:cs="Times New Roman"/>
          <w:bCs/>
          <w:sz w:val="36"/>
          <w:szCs w:val="36"/>
          <w:highlight w:val="none"/>
        </w:rPr>
      </w:pPr>
    </w:p>
    <w:p>
      <w:pPr>
        <w:pStyle w:val="3"/>
        <w:keepNext/>
        <w:keepLines/>
        <w:pageBreakBefore w:val="0"/>
        <w:widowControl w:val="0"/>
        <w:numPr>
          <w:ilvl w:val="0"/>
          <w:numId w:val="2"/>
        </w:numPr>
        <w:tabs>
          <w:tab w:val="left" w:pos="2831"/>
          <w:tab w:val="clear" w:pos="0"/>
        </w:tabs>
        <w:kinsoku/>
        <w:wordWrap/>
        <w:overflowPunct/>
        <w:topLinePunct w:val="0"/>
        <w:autoSpaceDE w:val="0"/>
        <w:autoSpaceDN w:val="0"/>
        <w:bidi w:val="0"/>
        <w:adjustRightInd w:val="0"/>
        <w:snapToGrid/>
        <w:spacing w:line="480" w:lineRule="auto"/>
        <w:ind w:left="0"/>
        <w:textAlignment w:val="auto"/>
        <w:rPr>
          <w:highlight w:val="none"/>
        </w:rPr>
      </w:pPr>
      <w:bookmarkStart w:id="23" w:name="_Toc24523"/>
      <w:bookmarkStart w:id="24" w:name="_Toc9216"/>
      <w:bookmarkStart w:id="25" w:name="_Toc89452830"/>
      <w:bookmarkStart w:id="26" w:name="_Toc32607"/>
      <w:bookmarkStart w:id="27" w:name="_Toc21637"/>
      <w:bookmarkStart w:id="28" w:name="_Toc28790"/>
      <w:r>
        <w:rPr>
          <w:rFonts w:hint="eastAsia"/>
          <w:highlight w:val="none"/>
        </w:rPr>
        <w:t>建筑</w:t>
      </w:r>
      <w:bookmarkEnd w:id="23"/>
      <w:bookmarkEnd w:id="24"/>
      <w:bookmarkEnd w:id="25"/>
      <w:bookmarkEnd w:id="26"/>
      <w:bookmarkEnd w:id="27"/>
      <w:bookmarkEnd w:id="28"/>
    </w:p>
    <w:p>
      <w:pPr>
        <w:pStyle w:val="4"/>
        <w:numPr>
          <w:ilvl w:val="1"/>
          <w:numId w:val="2"/>
        </w:numPr>
        <w:spacing w:line="360" w:lineRule="auto"/>
        <w:rPr>
          <w:highlight w:val="none"/>
        </w:rPr>
      </w:pPr>
      <w:bookmarkStart w:id="29" w:name="_Toc24112"/>
      <w:bookmarkStart w:id="30" w:name="_Toc27838"/>
      <w:bookmarkStart w:id="31" w:name="_Toc14793"/>
      <w:bookmarkStart w:id="32" w:name="_Toc22103"/>
      <w:bookmarkStart w:id="33" w:name="_Toc20130"/>
      <w:bookmarkStart w:id="34" w:name="_Toc19243"/>
      <w:bookmarkStart w:id="35" w:name="_Toc89452831"/>
      <w:r>
        <w:rPr>
          <w:highlight w:val="none"/>
        </w:rPr>
        <w:t>一般</w:t>
      </w:r>
      <w:r>
        <w:rPr>
          <w:rFonts w:hint="eastAsia"/>
          <w:highlight w:val="none"/>
        </w:rPr>
        <w:t>规定</w:t>
      </w:r>
      <w:bookmarkEnd w:id="29"/>
      <w:bookmarkEnd w:id="30"/>
      <w:bookmarkEnd w:id="31"/>
      <w:bookmarkEnd w:id="32"/>
      <w:bookmarkEnd w:id="33"/>
      <w:bookmarkEnd w:id="34"/>
      <w:bookmarkEnd w:id="35"/>
    </w:p>
    <w:p>
      <w:pPr>
        <w:pStyle w:val="32"/>
        <w:numPr>
          <w:ilvl w:val="2"/>
          <w:numId w:val="7"/>
        </w:numPr>
        <w:spacing w:line="360" w:lineRule="auto"/>
        <w:ind w:firstLineChars="0"/>
        <w:rPr>
          <w:rFonts w:hAnsi="宋体"/>
          <w:color w:val="000000"/>
          <w:sz w:val="24"/>
          <w:szCs w:val="24"/>
          <w:highlight w:val="none"/>
        </w:rPr>
      </w:pPr>
      <w:bookmarkStart w:id="36" w:name="_Toc1847"/>
      <w:bookmarkStart w:id="37" w:name="_Toc89452832"/>
      <w:bookmarkStart w:id="38" w:name="_Toc27124"/>
      <w:bookmarkStart w:id="39" w:name="_Toc17710"/>
      <w:bookmarkStart w:id="40" w:name="_Toc17328"/>
      <w:bookmarkStart w:id="41" w:name="_Toc25982"/>
      <w:r>
        <w:rPr>
          <w:rFonts w:hint="eastAsia" w:hAnsi="宋体"/>
          <w:color w:val="000000"/>
          <w:sz w:val="24"/>
          <w:szCs w:val="24"/>
          <w:highlight w:val="none"/>
        </w:rPr>
        <w:t>改造方案应明确改造范围、内容和相关技术指标，并判定出应执行的规范版本号。</w:t>
      </w:r>
    </w:p>
    <w:p>
      <w:pPr>
        <w:pStyle w:val="32"/>
        <w:numPr>
          <w:ilvl w:val="2"/>
          <w:numId w:val="7"/>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既有建筑的改造设计若改变了建筑的间距，其间距不应低于消防间距标准的要求，且不应降低相邻建筑的日照标准</w:t>
      </w:r>
      <w:r>
        <w:rPr>
          <w:rFonts w:hint="eastAsia" w:hAnsi="宋体"/>
          <w:color w:val="000000"/>
          <w:sz w:val="24"/>
          <w:szCs w:val="24"/>
          <w:highlight w:val="none"/>
          <w:lang w:eastAsia="zh-CN"/>
        </w:rPr>
        <w:t>（</w:t>
      </w:r>
      <w:r>
        <w:rPr>
          <w:rFonts w:hint="eastAsia" w:hAnsi="宋体"/>
          <w:color w:val="000000"/>
          <w:sz w:val="24"/>
          <w:szCs w:val="24"/>
          <w:highlight w:val="none"/>
          <w:lang w:val="en-US" w:eastAsia="zh-CN"/>
        </w:rPr>
        <w:t>既有住宅建筑进行无障碍改造加装电梯除外）</w:t>
      </w:r>
      <w:r>
        <w:rPr>
          <w:rFonts w:hint="eastAsia" w:hAnsi="宋体"/>
          <w:color w:val="000000"/>
          <w:sz w:val="24"/>
          <w:szCs w:val="24"/>
          <w:highlight w:val="none"/>
        </w:rPr>
        <w:t>。</w:t>
      </w:r>
    </w:p>
    <w:p>
      <w:pPr>
        <w:pStyle w:val="32"/>
        <w:numPr>
          <w:ilvl w:val="2"/>
          <w:numId w:val="7"/>
        </w:numPr>
        <w:spacing w:line="360" w:lineRule="auto"/>
        <w:ind w:firstLineChars="0"/>
        <w:rPr>
          <w:rFonts w:hAnsi="宋体"/>
          <w:color w:val="000000"/>
          <w:sz w:val="24"/>
          <w:szCs w:val="24"/>
          <w:highlight w:val="none"/>
        </w:rPr>
      </w:pPr>
      <w:r>
        <w:rPr>
          <w:rFonts w:hint="eastAsia" w:hAnsi="宋体"/>
          <w:color w:val="000000"/>
          <w:sz w:val="24"/>
          <w:szCs w:val="24"/>
          <w:highlight w:val="none"/>
        </w:rPr>
        <w:t>新建或改造的无障碍设施应与周边无障碍设施相衔接。</w:t>
      </w:r>
    </w:p>
    <w:p>
      <w:pPr>
        <w:pStyle w:val="32"/>
        <w:numPr>
          <w:ilvl w:val="2"/>
          <w:numId w:val="7"/>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既有建筑改造所选用的内部装修材料应满足现行《建筑内部装修设计防火规范》GB</w:t>
      </w:r>
      <w:r>
        <w:rPr>
          <w:rFonts w:hint="eastAsia" w:hAnsi="宋体"/>
          <w:color w:val="000000"/>
          <w:sz w:val="24"/>
          <w:szCs w:val="24"/>
          <w:highlight w:val="none"/>
          <w:lang w:val="en-US" w:eastAsia="zh-CN"/>
        </w:rPr>
        <w:t xml:space="preserve"> </w:t>
      </w:r>
      <w:r>
        <w:rPr>
          <w:rFonts w:hint="eastAsia" w:hAnsi="宋体"/>
          <w:color w:val="000000"/>
          <w:sz w:val="24"/>
          <w:szCs w:val="24"/>
          <w:highlight w:val="none"/>
        </w:rPr>
        <w:t>50222和《民用建筑工程室内环境污染控制标准》GB</w:t>
      </w:r>
      <w:r>
        <w:rPr>
          <w:rFonts w:hint="eastAsia" w:hAnsi="宋体"/>
          <w:color w:val="000000"/>
          <w:sz w:val="24"/>
          <w:szCs w:val="24"/>
          <w:highlight w:val="none"/>
          <w:lang w:val="en-US" w:eastAsia="zh-CN"/>
        </w:rPr>
        <w:t xml:space="preserve"> </w:t>
      </w:r>
      <w:r>
        <w:rPr>
          <w:rFonts w:hint="eastAsia" w:hAnsi="宋体"/>
          <w:color w:val="000000"/>
          <w:sz w:val="24"/>
          <w:szCs w:val="24"/>
          <w:highlight w:val="none"/>
        </w:rPr>
        <w:t>50325的相关要求。</w:t>
      </w:r>
    </w:p>
    <w:p>
      <w:pPr>
        <w:pStyle w:val="32"/>
        <w:numPr>
          <w:ilvl w:val="2"/>
          <w:numId w:val="7"/>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既有建筑的修缮，应满足《既有建筑维护与改造通用规范》GB 55022的相关要求。</w:t>
      </w:r>
    </w:p>
    <w:p>
      <w:pPr>
        <w:pStyle w:val="4"/>
        <w:numPr>
          <w:ilvl w:val="1"/>
          <w:numId w:val="2"/>
        </w:numPr>
        <w:spacing w:line="360" w:lineRule="auto"/>
        <w:rPr>
          <w:highlight w:val="none"/>
        </w:rPr>
      </w:pPr>
      <w:bookmarkStart w:id="42" w:name="_Toc607"/>
      <w:r>
        <w:rPr>
          <w:highlight w:val="none"/>
        </w:rPr>
        <w:t>建筑整体改造</w:t>
      </w:r>
      <w:bookmarkEnd w:id="36"/>
      <w:bookmarkEnd w:id="37"/>
      <w:bookmarkEnd w:id="38"/>
      <w:bookmarkEnd w:id="39"/>
      <w:bookmarkEnd w:id="40"/>
      <w:bookmarkEnd w:id="41"/>
      <w:bookmarkEnd w:id="42"/>
    </w:p>
    <w:p>
      <w:pPr>
        <w:pStyle w:val="20"/>
        <w:jc w:val="center"/>
        <w:rPr>
          <w:rFonts w:ascii="黑体" w:hAnsi="黑体" w:eastAsia="黑体"/>
          <w:color w:val="222222"/>
          <w:highlight w:val="none"/>
        </w:rPr>
      </w:pPr>
      <w:r>
        <w:rPr>
          <w:rFonts w:hint="eastAsia"/>
          <w:color w:val="000000"/>
          <w:szCs w:val="24"/>
          <w:highlight w:val="none"/>
        </w:rPr>
        <w:t>Ⅰ</w:t>
      </w:r>
      <w:r>
        <w:rPr>
          <w:rFonts w:hint="eastAsia"/>
          <w:b w:val="0"/>
          <w:bCs w:val="0"/>
          <w:color w:val="000000"/>
          <w:szCs w:val="24"/>
          <w:highlight w:val="none"/>
        </w:rPr>
        <w:t xml:space="preserve"> 改变使用功能的建筑整体改造</w:t>
      </w:r>
    </w:p>
    <w:p>
      <w:pPr>
        <w:pStyle w:val="32"/>
        <w:numPr>
          <w:ilvl w:val="2"/>
          <w:numId w:val="8"/>
        </w:numPr>
        <w:spacing w:line="360" w:lineRule="auto"/>
        <w:ind w:firstLineChars="0"/>
        <w:rPr>
          <w:rFonts w:hAnsi="宋体"/>
          <w:color w:val="000000"/>
          <w:sz w:val="24"/>
          <w:szCs w:val="24"/>
          <w:highlight w:val="none"/>
        </w:rPr>
      </w:pPr>
      <w:bookmarkStart w:id="43" w:name="_Toc15587"/>
      <w:r>
        <w:rPr>
          <w:rFonts w:hint="eastAsia" w:hAnsi="宋体"/>
          <w:color w:val="000000"/>
          <w:sz w:val="24"/>
          <w:szCs w:val="24"/>
          <w:highlight w:val="none"/>
        </w:rPr>
        <w:t>既有建筑改变使用功能的建筑整体改造应执行现行规范和标准。</w:t>
      </w:r>
    </w:p>
    <w:p>
      <w:pPr>
        <w:pStyle w:val="32"/>
        <w:numPr>
          <w:ilvl w:val="2"/>
          <w:numId w:val="8"/>
        </w:numPr>
        <w:spacing w:line="360" w:lineRule="auto"/>
        <w:ind w:firstLineChars="0"/>
        <w:rPr>
          <w:rFonts w:hAnsi="宋体"/>
          <w:color w:val="000000"/>
          <w:sz w:val="24"/>
          <w:szCs w:val="24"/>
          <w:highlight w:val="none"/>
        </w:rPr>
      </w:pPr>
      <w:r>
        <w:rPr>
          <w:rFonts w:hint="eastAsia" w:hAnsi="宋体"/>
          <w:color w:val="000000"/>
          <w:sz w:val="24"/>
          <w:szCs w:val="24"/>
          <w:highlight w:val="none"/>
        </w:rPr>
        <w:t>工业建筑改造为民用建筑的改造应执行现行规范和标准。</w:t>
      </w:r>
    </w:p>
    <w:p>
      <w:pPr>
        <w:pStyle w:val="32"/>
        <w:numPr>
          <w:ilvl w:val="2"/>
          <w:numId w:val="8"/>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既有建筑涉及建筑消防分类改变的改造，应执行现行规范和标准。</w:t>
      </w:r>
    </w:p>
    <w:p>
      <w:pPr>
        <w:pStyle w:val="20"/>
        <w:jc w:val="center"/>
        <w:outlineLvl w:val="1"/>
        <w:rPr>
          <w:rFonts w:ascii="黑体" w:hAnsi="黑体" w:eastAsia="黑体"/>
          <w:color w:val="222222"/>
          <w:highlight w:val="none"/>
        </w:rPr>
      </w:pPr>
      <w:bookmarkStart w:id="44" w:name="_Toc19679"/>
      <w:r>
        <w:rPr>
          <w:rFonts w:hint="eastAsia"/>
          <w:color w:val="000000"/>
          <w:szCs w:val="24"/>
          <w:highlight w:val="none"/>
        </w:rPr>
        <w:t>Ⅱ</w:t>
      </w:r>
      <w:r>
        <w:rPr>
          <w:rFonts w:hint="eastAsia"/>
          <w:b w:val="0"/>
          <w:bCs w:val="0"/>
          <w:color w:val="000000"/>
          <w:szCs w:val="24"/>
          <w:highlight w:val="none"/>
        </w:rPr>
        <w:t xml:space="preserve"> 未改变使用功能的建筑整体改造</w:t>
      </w:r>
      <w:bookmarkEnd w:id="43"/>
      <w:bookmarkEnd w:id="44"/>
    </w:p>
    <w:p>
      <w:pPr>
        <w:pStyle w:val="32"/>
        <w:numPr>
          <w:ilvl w:val="2"/>
          <w:numId w:val="8"/>
        </w:numPr>
        <w:spacing w:line="360" w:lineRule="auto"/>
        <w:ind w:firstLineChars="0"/>
        <w:rPr>
          <w:rFonts w:hAnsi="宋体"/>
          <w:color w:val="000000"/>
          <w:sz w:val="24"/>
          <w:szCs w:val="24"/>
          <w:highlight w:val="none"/>
        </w:rPr>
      </w:pPr>
      <w:r>
        <w:rPr>
          <w:rFonts w:hint="eastAsia" w:hAnsi="宋体"/>
          <w:color w:val="000000"/>
          <w:sz w:val="24"/>
          <w:szCs w:val="24"/>
          <w:highlight w:val="none"/>
        </w:rPr>
        <w:t>老年人照料设施、医院、儿童活动场所、儿童照料和少年儿童培训场所等人员密集、潜在危险性大、消防性能要求高的场所的既有建筑整体改造，应执行现行规范和标准。其他建筑宜执行现行规范和标准，当条件不具备、执行现行规范和标准确有困难时，改造范围内的平面布置、安全疏散距离、疏散门的宽度和数量、避难间等应执行现行规范和标准，其他内容可不低于原建造时的规范和标准。</w:t>
      </w:r>
    </w:p>
    <w:p>
      <w:pPr>
        <w:pStyle w:val="32"/>
        <w:numPr>
          <w:ilvl w:val="2"/>
          <w:numId w:val="8"/>
        </w:numPr>
        <w:spacing w:line="360" w:lineRule="auto"/>
        <w:ind w:firstLineChars="0"/>
        <w:rPr>
          <w:rFonts w:hAnsi="宋体"/>
          <w:color w:val="000000"/>
          <w:sz w:val="24"/>
          <w:szCs w:val="24"/>
          <w:highlight w:val="none"/>
        </w:rPr>
      </w:pPr>
      <w:r>
        <w:rPr>
          <w:rFonts w:hint="eastAsia" w:hAnsi="宋体"/>
          <w:color w:val="000000"/>
          <w:sz w:val="24"/>
          <w:szCs w:val="24"/>
          <w:highlight w:val="none"/>
        </w:rPr>
        <w:t>建筑功能未改变的改造建筑与其他相邻建筑的防火间距不满足现行标准的，应在防火间距不足的改造建筑相邻面外墙设防火墙、甲级防火门、窗等防火加强措施。</w:t>
      </w:r>
    </w:p>
    <w:p>
      <w:pPr>
        <w:pStyle w:val="32"/>
        <w:tabs>
          <w:tab w:val="left" w:pos="0"/>
        </w:tabs>
        <w:spacing w:line="360" w:lineRule="auto"/>
        <w:ind w:firstLine="0" w:firstLineChars="0"/>
        <w:rPr>
          <w:rFonts w:hAnsi="宋体"/>
          <w:color w:val="000000"/>
          <w:sz w:val="24"/>
          <w:szCs w:val="24"/>
          <w:highlight w:val="none"/>
        </w:rPr>
      </w:pPr>
    </w:p>
    <w:p>
      <w:pPr>
        <w:pStyle w:val="4"/>
        <w:numPr>
          <w:ilvl w:val="1"/>
          <w:numId w:val="2"/>
        </w:numPr>
        <w:spacing w:line="360" w:lineRule="auto"/>
        <w:rPr>
          <w:highlight w:val="none"/>
        </w:rPr>
      </w:pPr>
      <w:bookmarkStart w:id="45" w:name="_Toc27261"/>
      <w:bookmarkStart w:id="46" w:name="_Toc31335"/>
      <w:bookmarkStart w:id="47" w:name="_Toc15249"/>
      <w:bookmarkStart w:id="48" w:name="_Toc14198"/>
      <w:bookmarkStart w:id="49" w:name="_Toc6938"/>
      <w:bookmarkStart w:id="50" w:name="_Toc89452833"/>
      <w:bookmarkStart w:id="51" w:name="_Toc32218"/>
      <w:r>
        <w:rPr>
          <w:highlight w:val="none"/>
        </w:rPr>
        <w:t>建筑局部改造</w:t>
      </w:r>
      <w:bookmarkEnd w:id="45"/>
      <w:bookmarkEnd w:id="46"/>
      <w:bookmarkEnd w:id="47"/>
      <w:bookmarkEnd w:id="48"/>
      <w:bookmarkEnd w:id="49"/>
      <w:bookmarkEnd w:id="50"/>
      <w:bookmarkEnd w:id="51"/>
    </w:p>
    <w:p>
      <w:pPr>
        <w:pStyle w:val="20"/>
        <w:jc w:val="center"/>
        <w:rPr>
          <w:color w:val="222222"/>
          <w:highlight w:val="none"/>
        </w:rPr>
      </w:pPr>
      <w:r>
        <w:rPr>
          <w:rFonts w:hint="eastAsia"/>
          <w:color w:val="000000"/>
          <w:szCs w:val="24"/>
          <w:highlight w:val="none"/>
        </w:rPr>
        <w:t>Ι</w:t>
      </w:r>
      <w:r>
        <w:rPr>
          <w:rFonts w:hint="eastAsia"/>
          <w:b w:val="0"/>
          <w:bCs w:val="0"/>
          <w:color w:val="000000"/>
          <w:szCs w:val="24"/>
          <w:highlight w:val="none"/>
        </w:rPr>
        <w:t>改变使用功能的建筑局部改造</w:t>
      </w:r>
    </w:p>
    <w:p>
      <w:pPr>
        <w:pStyle w:val="32"/>
        <w:numPr>
          <w:ilvl w:val="2"/>
          <w:numId w:val="9"/>
        </w:numPr>
        <w:spacing w:line="360" w:lineRule="auto"/>
        <w:ind w:firstLineChars="0"/>
        <w:rPr>
          <w:rFonts w:hAnsi="宋体"/>
          <w:color w:val="000000"/>
          <w:sz w:val="24"/>
          <w:szCs w:val="24"/>
          <w:highlight w:val="none"/>
        </w:rPr>
      </w:pPr>
      <w:bookmarkStart w:id="52" w:name="_Toc28136"/>
      <w:r>
        <w:rPr>
          <w:rFonts w:hint="eastAsia" w:hAnsi="宋体"/>
          <w:color w:val="000000"/>
          <w:sz w:val="24"/>
          <w:szCs w:val="24"/>
          <w:highlight w:val="none"/>
        </w:rPr>
        <w:t>既有建筑改造区域使用功能发生变化时，改造范围内的设计应执行现行规范和标准。</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改造区域使用功能发生变化，改造为老年人照料设施、儿童活动场所、儿童照料和少年儿童培训场所等人员密集、危险性加大或消防安全水平提高的建筑功能时，除改造范围内的设计应执行现行标准外，尚应与相邻未改造区域进行严格的防火分隔，并不应降低相邻未改造区域的消防安全水平。</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因局部功能变化使原二类高层建筑变为一类高层建筑、或多层变为高层的，应对建筑进行整体改造。</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局部改造增加“歌舞娱乐放映游艺场所”、“医疗、旅馆及类似使用功能”、“商店、图书馆、展览、会议中心及类似使用功能”时应执行现行规范和标准。原敞开式楼梯间和防火性能局部改造难以实现时，应对建筑进行整体改造。</w:t>
      </w:r>
    </w:p>
    <w:p>
      <w:pPr>
        <w:pStyle w:val="32"/>
        <w:numPr>
          <w:ilvl w:val="2"/>
          <w:numId w:val="9"/>
        </w:numPr>
        <w:spacing w:line="360" w:lineRule="auto"/>
        <w:ind w:firstLineChars="0"/>
        <w:rPr>
          <w:bCs/>
          <w:color w:val="FF0000"/>
          <w:highlight w:val="none"/>
        </w:rPr>
      </w:pPr>
      <w:r>
        <w:rPr>
          <w:rFonts w:hint="eastAsia" w:hAnsi="宋体"/>
          <w:color w:val="000000"/>
          <w:sz w:val="24"/>
          <w:szCs w:val="24"/>
          <w:highlight w:val="none"/>
        </w:rPr>
        <w:t xml:space="preserve">局部改造涉及下列内容的，应对建筑内该项内容进行整体改造：   </w:t>
      </w:r>
      <w:r>
        <w:rPr>
          <w:rFonts w:hint="eastAsia"/>
          <w:bCs/>
          <w:color w:val="FF0000"/>
          <w:highlight w:val="none"/>
        </w:rPr>
        <w:t xml:space="preserve">                                                                                                                                                                                                                                                                                                                                                                                                                                                                                                                                                                                                                                                                                                                                                                                                                                                                                                                                                                                                                                                                                                                                                                                                                                                                                                                                                                                                                                                                                                                                                                                                                                                                                                                                                                                                                                                                                                                                                                                                                                                                                                                                                                                                                                                                                                                                                                                                                                                                                                                                                                                                                                                                                                                                                                                                                                                                                                                                                                                                                                                                                                                                                                                                                                                                                                                                                                                                                                                                                                                                                                                                                                                                                                                                                                                                                                                                                                        </w:t>
      </w:r>
    </w:p>
    <w:p>
      <w:pPr>
        <w:pStyle w:val="32"/>
        <w:numPr>
          <w:ilvl w:val="0"/>
          <w:numId w:val="10"/>
        </w:numPr>
        <w:tabs>
          <w:tab w:val="left" w:pos="0"/>
        </w:tabs>
        <w:spacing w:line="360" w:lineRule="auto"/>
        <w:ind w:firstLineChars="0"/>
        <w:rPr>
          <w:rFonts w:hAnsi="宋体"/>
          <w:color w:val="000000"/>
          <w:sz w:val="24"/>
          <w:szCs w:val="24"/>
          <w:highlight w:val="none"/>
          <w:lang w:bidi="ar"/>
        </w:rPr>
      </w:pPr>
      <w:bookmarkStart w:id="53" w:name="_Toc26898"/>
      <w:bookmarkStart w:id="54" w:name="_Toc17887"/>
      <w:r>
        <w:rPr>
          <w:rFonts w:hint="eastAsia" w:hAnsi="宋体"/>
          <w:color w:val="000000"/>
          <w:sz w:val="24"/>
          <w:szCs w:val="24"/>
          <w:highlight w:val="none"/>
          <w:lang w:bidi="ar"/>
        </w:rPr>
        <w:t>因使用功能变化需要增设消防电梯的</w:t>
      </w:r>
      <w:bookmarkEnd w:id="53"/>
      <w:bookmarkEnd w:id="54"/>
      <w:r>
        <w:rPr>
          <w:rFonts w:hint="eastAsia" w:hAnsi="宋体"/>
          <w:color w:val="000000"/>
          <w:sz w:val="24"/>
          <w:szCs w:val="24"/>
          <w:highlight w:val="none"/>
          <w:lang w:eastAsia="zh-CN" w:bidi="ar"/>
        </w:rPr>
        <w:t>。</w:t>
      </w:r>
    </w:p>
    <w:p>
      <w:pPr>
        <w:pStyle w:val="32"/>
        <w:numPr>
          <w:ilvl w:val="0"/>
          <w:numId w:val="10"/>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因使用功能变化需要增设独立安全出口、独立疏散楼梯，经评估不能满足增设要求的</w:t>
      </w:r>
      <w:r>
        <w:rPr>
          <w:rFonts w:hint="eastAsia" w:hAnsi="宋体"/>
          <w:color w:val="000000"/>
          <w:sz w:val="24"/>
          <w:szCs w:val="24"/>
          <w:highlight w:val="none"/>
          <w:lang w:eastAsia="zh-CN" w:bidi="ar"/>
        </w:rPr>
        <w:t>。</w:t>
      </w:r>
    </w:p>
    <w:p>
      <w:pPr>
        <w:pStyle w:val="32"/>
        <w:numPr>
          <w:ilvl w:val="0"/>
          <w:numId w:val="10"/>
        </w:numPr>
        <w:tabs>
          <w:tab w:val="left" w:pos="0"/>
        </w:tabs>
        <w:spacing w:line="360" w:lineRule="auto"/>
        <w:ind w:firstLineChars="0"/>
        <w:rPr>
          <w:rFonts w:hAnsi="宋体"/>
          <w:color w:val="000000"/>
          <w:sz w:val="24"/>
          <w:szCs w:val="24"/>
          <w:highlight w:val="none"/>
          <w:lang w:bidi="ar"/>
        </w:rPr>
      </w:pPr>
      <w:bookmarkStart w:id="55" w:name="_Toc19084"/>
      <w:bookmarkStart w:id="56" w:name="_Toc16503"/>
      <w:r>
        <w:rPr>
          <w:rFonts w:hint="eastAsia" w:hAnsi="宋体"/>
          <w:color w:val="000000"/>
          <w:sz w:val="24"/>
          <w:szCs w:val="24"/>
          <w:highlight w:val="none"/>
          <w:lang w:bidi="ar"/>
        </w:rPr>
        <w:t>需要将敞开式楼梯间改为封闭楼梯间的</w:t>
      </w:r>
      <w:bookmarkEnd w:id="55"/>
      <w:bookmarkEnd w:id="56"/>
      <w:r>
        <w:rPr>
          <w:rFonts w:hint="eastAsia" w:hAnsi="宋体"/>
          <w:color w:val="000000"/>
          <w:sz w:val="24"/>
          <w:szCs w:val="24"/>
          <w:highlight w:val="none"/>
          <w:lang w:eastAsia="zh-CN" w:bidi="ar"/>
        </w:rPr>
        <w:t>。</w:t>
      </w:r>
    </w:p>
    <w:p>
      <w:pPr>
        <w:pStyle w:val="32"/>
        <w:numPr>
          <w:ilvl w:val="0"/>
          <w:numId w:val="10"/>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因使用功能变化，原建筑疏散楼梯数量、总疏散净宽度不能满足要求的。</w:t>
      </w:r>
    </w:p>
    <w:p>
      <w:pPr>
        <w:pStyle w:val="20"/>
        <w:jc w:val="center"/>
        <w:outlineLvl w:val="1"/>
        <w:rPr>
          <w:rFonts w:ascii="黑体" w:hAnsi="黑体" w:eastAsia="黑体"/>
          <w:color w:val="222222"/>
          <w:highlight w:val="none"/>
        </w:rPr>
      </w:pPr>
      <w:bookmarkStart w:id="57" w:name="_Toc32034"/>
      <w:r>
        <w:rPr>
          <w:rFonts w:hint="eastAsia"/>
          <w:color w:val="000000"/>
          <w:szCs w:val="24"/>
          <w:highlight w:val="none"/>
        </w:rPr>
        <w:t>Ⅱ</w:t>
      </w:r>
      <w:r>
        <w:rPr>
          <w:rFonts w:hint="eastAsia"/>
          <w:b w:val="0"/>
          <w:bCs w:val="0"/>
          <w:color w:val="000000"/>
          <w:szCs w:val="24"/>
          <w:highlight w:val="none"/>
        </w:rPr>
        <w:t>未改变使用功能的建筑局部改造</w:t>
      </w:r>
      <w:bookmarkEnd w:id="52"/>
      <w:bookmarkEnd w:id="57"/>
    </w:p>
    <w:p>
      <w:pPr>
        <w:pStyle w:val="32"/>
        <w:numPr>
          <w:ilvl w:val="2"/>
          <w:numId w:val="9"/>
        </w:numPr>
        <w:spacing w:line="360" w:lineRule="auto"/>
        <w:ind w:firstLineChars="0"/>
        <w:rPr>
          <w:rFonts w:hAnsi="宋体"/>
          <w:color w:val="000000"/>
          <w:sz w:val="24"/>
          <w:szCs w:val="24"/>
          <w:highlight w:val="none"/>
        </w:rPr>
      </w:pPr>
      <w:bookmarkStart w:id="58" w:name="_Toc25333"/>
      <w:bookmarkStart w:id="59" w:name="_Toc25524"/>
      <w:bookmarkStart w:id="60" w:name="_Toc15230"/>
      <w:bookmarkStart w:id="61" w:name="_Toc30955"/>
      <w:bookmarkStart w:id="62" w:name="_Toc11200"/>
      <w:bookmarkStart w:id="63" w:name="_Toc89452834"/>
      <w:r>
        <w:rPr>
          <w:rFonts w:hint="eastAsia" w:hAnsi="宋体"/>
          <w:color w:val="000000"/>
          <w:sz w:val="24"/>
          <w:szCs w:val="24"/>
          <w:highlight w:val="none"/>
        </w:rPr>
        <w:t>既有建筑未改变使用功能的建筑局部改造，不得低于原建筑建成时的结构安全、消防安全和建筑使用性能水平。</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老年人照料设施、儿童活动场所、儿童照料和少年儿童培训场所建筑局部改造，应按现行规范和标准执行。与其相邻未改造的区域应有严格的防火分隔，并不应降低相邻未改造区域的消防安全水平。</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既有建筑改造区域因改造局部增加建筑面积的，如局部增设夹层、封堵中庭洞口等增加建筑面积而造成原有防火分区和面积变动，或建筑层数增加的，应执行现行消防技术标准。</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商业营业厅内在未改变防火分区及疏散系统时，局部功能改为饮品店、甜品店、小吃店等轻餐饮的，不得低于原建筑建成时的消防安全水平。</w:t>
      </w:r>
    </w:p>
    <w:p>
      <w:pPr>
        <w:pStyle w:val="32"/>
        <w:numPr>
          <w:ilvl w:val="2"/>
          <w:numId w:val="9"/>
        </w:numPr>
        <w:spacing w:line="360" w:lineRule="auto"/>
        <w:ind w:firstLineChars="0"/>
        <w:rPr>
          <w:rFonts w:hAnsi="宋体"/>
          <w:color w:val="000000"/>
          <w:sz w:val="24"/>
          <w:szCs w:val="24"/>
          <w:highlight w:val="none"/>
        </w:rPr>
      </w:pPr>
      <w:r>
        <w:rPr>
          <w:rFonts w:hint="eastAsia" w:hAnsi="宋体"/>
          <w:color w:val="000000"/>
          <w:sz w:val="24"/>
          <w:szCs w:val="24"/>
          <w:highlight w:val="none"/>
        </w:rPr>
        <w:t>既有住宅建筑局部改造应满足现行《既有住宅建筑功能改造技术规范》JGJ/T</w:t>
      </w:r>
      <w:r>
        <w:rPr>
          <w:rFonts w:hint="eastAsia" w:hAnsi="宋体"/>
          <w:color w:val="000000"/>
          <w:sz w:val="24"/>
          <w:szCs w:val="24"/>
          <w:highlight w:val="none"/>
          <w:lang w:val="en-US" w:eastAsia="zh-CN"/>
        </w:rPr>
        <w:t xml:space="preserve"> </w:t>
      </w:r>
      <w:r>
        <w:rPr>
          <w:rFonts w:hint="eastAsia" w:hAnsi="宋体"/>
          <w:color w:val="000000"/>
          <w:sz w:val="24"/>
          <w:szCs w:val="24"/>
          <w:highlight w:val="none"/>
        </w:rPr>
        <w:t>390相关要求。严禁改造为以下使用功能：</w:t>
      </w:r>
    </w:p>
    <w:p>
      <w:pPr>
        <w:pStyle w:val="32"/>
        <w:numPr>
          <w:ilvl w:val="0"/>
          <w:numId w:val="11"/>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餐饮、机械加工、宠物医院、娱乐场所、棋牌室、健身房等影响居住环境的项目</w:t>
      </w:r>
      <w:r>
        <w:rPr>
          <w:rFonts w:hint="eastAsia" w:hAnsi="宋体"/>
          <w:color w:val="000000"/>
          <w:sz w:val="24"/>
          <w:szCs w:val="24"/>
          <w:highlight w:val="none"/>
          <w:lang w:eastAsia="zh-CN" w:bidi="ar"/>
        </w:rPr>
        <w:t>。</w:t>
      </w:r>
    </w:p>
    <w:p>
      <w:pPr>
        <w:pStyle w:val="32"/>
        <w:numPr>
          <w:ilvl w:val="0"/>
          <w:numId w:val="11"/>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ab/>
      </w:r>
      <w:r>
        <w:rPr>
          <w:rFonts w:hint="eastAsia" w:hAnsi="宋体"/>
          <w:color w:val="000000"/>
          <w:sz w:val="24"/>
          <w:szCs w:val="24"/>
          <w:highlight w:val="none"/>
          <w:lang w:bidi="ar"/>
        </w:rPr>
        <w:t>建材库房、危化品生产加工存储、危废品存储等易燃易爆炸影响居住安全的项目。</w:t>
      </w:r>
    </w:p>
    <w:p>
      <w:pPr>
        <w:pStyle w:val="4"/>
        <w:numPr>
          <w:ilvl w:val="1"/>
          <w:numId w:val="2"/>
        </w:numPr>
        <w:spacing w:line="360" w:lineRule="auto"/>
        <w:rPr>
          <w:highlight w:val="none"/>
        </w:rPr>
      </w:pPr>
      <w:bookmarkStart w:id="64" w:name="_Toc31659"/>
      <w:r>
        <w:rPr>
          <w:rFonts w:hint="eastAsia"/>
          <w:highlight w:val="none"/>
        </w:rPr>
        <w:t>既有</w:t>
      </w:r>
      <w:r>
        <w:rPr>
          <w:highlight w:val="none"/>
        </w:rPr>
        <w:t>建筑内部装修</w:t>
      </w:r>
      <w:bookmarkEnd w:id="58"/>
      <w:bookmarkEnd w:id="59"/>
      <w:bookmarkEnd w:id="60"/>
      <w:bookmarkEnd w:id="61"/>
      <w:bookmarkEnd w:id="62"/>
      <w:bookmarkEnd w:id="63"/>
      <w:bookmarkEnd w:id="64"/>
    </w:p>
    <w:p>
      <w:pPr>
        <w:pStyle w:val="32"/>
        <w:numPr>
          <w:ilvl w:val="2"/>
          <w:numId w:val="12"/>
        </w:numPr>
        <w:spacing w:line="360" w:lineRule="auto"/>
        <w:ind w:firstLineChars="0"/>
        <w:rPr>
          <w:rFonts w:hAnsi="宋体"/>
          <w:color w:val="000000"/>
          <w:sz w:val="24"/>
          <w:szCs w:val="24"/>
          <w:highlight w:val="none"/>
        </w:rPr>
      </w:pPr>
      <w:bookmarkStart w:id="65" w:name="_Toc89452835"/>
      <w:bookmarkStart w:id="66" w:name="_Toc17348"/>
      <w:bookmarkStart w:id="67" w:name="_Toc8956"/>
      <w:bookmarkStart w:id="68" w:name="_Toc21453"/>
      <w:bookmarkStart w:id="69" w:name="_Toc32365"/>
      <w:bookmarkStart w:id="70" w:name="_Toc22323"/>
      <w:r>
        <w:rPr>
          <w:rFonts w:hint="eastAsia" w:hAnsi="宋体"/>
          <w:color w:val="000000"/>
          <w:sz w:val="24"/>
          <w:szCs w:val="24"/>
          <w:highlight w:val="none"/>
        </w:rPr>
        <w:t>分户墙、与电梯井相邻的墙体、与设备层相邻的墙体和楼板、主要功能房间之间的隔墙和楼板等，应采取吸音、隔音、减震措施。</w:t>
      </w:r>
    </w:p>
    <w:p>
      <w:pPr>
        <w:pStyle w:val="32"/>
        <w:numPr>
          <w:ilvl w:val="2"/>
          <w:numId w:val="12"/>
        </w:numPr>
        <w:spacing w:line="360" w:lineRule="auto"/>
        <w:ind w:firstLineChars="0"/>
        <w:rPr>
          <w:rFonts w:hAnsi="宋体"/>
          <w:color w:val="000000"/>
          <w:sz w:val="24"/>
          <w:szCs w:val="24"/>
          <w:highlight w:val="none"/>
        </w:rPr>
      </w:pPr>
      <w:r>
        <w:rPr>
          <w:rFonts w:hint="eastAsia" w:hAnsi="宋体"/>
          <w:color w:val="000000"/>
          <w:sz w:val="24"/>
          <w:szCs w:val="24"/>
          <w:highlight w:val="none"/>
        </w:rPr>
        <w:t>室内装修设计应采取安全措施，保障装修构件连接牢固并能适应主体结构变形，且具备抗震、防脱落、防撞击、防碎裂和防倒塌的能力：</w:t>
      </w:r>
    </w:p>
    <w:p>
      <w:pPr>
        <w:pStyle w:val="32"/>
        <w:numPr>
          <w:ilvl w:val="0"/>
          <w:numId w:val="13"/>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ab/>
      </w:r>
      <w:r>
        <w:rPr>
          <w:rFonts w:hint="eastAsia" w:hAnsi="宋体"/>
          <w:color w:val="000000"/>
          <w:sz w:val="24"/>
          <w:szCs w:val="24"/>
          <w:highlight w:val="none"/>
          <w:lang w:bidi="ar"/>
        </w:rPr>
        <w:t>建筑内部非结构构件及附属设备等应采用机械固定、焊接、预埋等高固性构件连接方式或一体化建造方式与建筑主体结构可靠连接</w:t>
      </w:r>
      <w:r>
        <w:rPr>
          <w:rFonts w:hint="eastAsia" w:hAnsi="宋体"/>
          <w:color w:val="000000"/>
          <w:sz w:val="24"/>
          <w:szCs w:val="24"/>
          <w:highlight w:val="none"/>
          <w:lang w:eastAsia="zh-CN" w:bidi="ar"/>
        </w:rPr>
        <w:t>。</w:t>
      </w:r>
    </w:p>
    <w:p>
      <w:pPr>
        <w:pStyle w:val="32"/>
        <w:numPr>
          <w:ilvl w:val="0"/>
          <w:numId w:val="13"/>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装配式装修应保障内装材料、部品部件与主体结构有可靠连接，并满足日后检修、维护和更换的需求，且宜采用管线与主体结构相分离的设计</w:t>
      </w:r>
      <w:r>
        <w:rPr>
          <w:rFonts w:hint="eastAsia" w:hAnsi="宋体"/>
          <w:color w:val="000000"/>
          <w:sz w:val="24"/>
          <w:szCs w:val="24"/>
          <w:highlight w:val="none"/>
          <w:lang w:eastAsia="zh-CN" w:bidi="ar"/>
        </w:rPr>
        <w:t>。</w:t>
      </w:r>
    </w:p>
    <w:p>
      <w:pPr>
        <w:pStyle w:val="32"/>
        <w:numPr>
          <w:ilvl w:val="0"/>
          <w:numId w:val="13"/>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ab/>
      </w:r>
      <w:r>
        <w:rPr>
          <w:rFonts w:hint="eastAsia" w:hAnsi="宋体"/>
          <w:color w:val="000000"/>
          <w:sz w:val="24"/>
          <w:szCs w:val="24"/>
          <w:highlight w:val="none"/>
          <w:lang w:bidi="ar"/>
        </w:rPr>
        <w:t>室内湿贴石材或瓷砖墙面高度应符合现行规范要求，不应采用石材吊顶。</w:t>
      </w:r>
    </w:p>
    <w:p>
      <w:pPr>
        <w:pStyle w:val="32"/>
        <w:numPr>
          <w:ilvl w:val="2"/>
          <w:numId w:val="12"/>
        </w:numPr>
        <w:spacing w:line="360" w:lineRule="auto"/>
        <w:ind w:firstLineChars="0"/>
        <w:rPr>
          <w:rFonts w:hAnsi="宋体"/>
          <w:color w:val="000000"/>
          <w:sz w:val="24"/>
          <w:szCs w:val="24"/>
          <w:highlight w:val="none"/>
        </w:rPr>
      </w:pPr>
      <w:r>
        <w:rPr>
          <w:rFonts w:hint="eastAsia" w:hAnsi="宋体"/>
          <w:color w:val="000000"/>
          <w:sz w:val="24"/>
          <w:szCs w:val="24"/>
          <w:highlight w:val="none"/>
        </w:rPr>
        <w:t>应说明材料的燃烧性能等级等指标。</w:t>
      </w:r>
    </w:p>
    <w:p>
      <w:pPr>
        <w:pStyle w:val="4"/>
        <w:numPr>
          <w:ilvl w:val="1"/>
          <w:numId w:val="2"/>
        </w:numPr>
        <w:spacing w:line="360" w:lineRule="auto"/>
        <w:rPr>
          <w:highlight w:val="none"/>
        </w:rPr>
      </w:pPr>
      <w:bookmarkStart w:id="71" w:name="_Toc12757"/>
      <w:r>
        <w:rPr>
          <w:rFonts w:hint="eastAsia"/>
          <w:highlight w:val="none"/>
        </w:rPr>
        <w:t>建筑单项改造</w:t>
      </w:r>
      <w:bookmarkEnd w:id="65"/>
      <w:bookmarkEnd w:id="66"/>
      <w:bookmarkEnd w:id="67"/>
      <w:bookmarkEnd w:id="68"/>
      <w:bookmarkEnd w:id="69"/>
      <w:bookmarkEnd w:id="70"/>
      <w:bookmarkEnd w:id="71"/>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外立面、屋面改造，在保证建筑物结构安全的前提下，应同步进行节能改造，保温材料的燃烧性能应符合现行规范和标准的规定。</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外立面、屋面改造不应影响相邻建筑的日照</w:t>
      </w:r>
      <w:r>
        <w:rPr>
          <w:rFonts w:hint="eastAsia" w:hAnsi="宋体"/>
          <w:color w:val="000000"/>
          <w:sz w:val="24"/>
          <w:szCs w:val="24"/>
          <w:highlight w:val="none"/>
          <w:lang w:eastAsia="zh-CN"/>
        </w:rPr>
        <w:t>，</w:t>
      </w:r>
      <w:r>
        <w:rPr>
          <w:rFonts w:hint="eastAsia" w:hAnsi="宋体"/>
          <w:color w:val="000000"/>
          <w:sz w:val="24"/>
          <w:szCs w:val="24"/>
          <w:highlight w:val="none"/>
          <w:lang w:val="en-US" w:eastAsia="zh-CN"/>
        </w:rPr>
        <w:t>既有住宅建筑进行无障碍改造加装电梯除外</w:t>
      </w:r>
      <w:r>
        <w:rPr>
          <w:rFonts w:hint="eastAsia" w:hAnsi="宋体"/>
          <w:color w:val="000000"/>
          <w:sz w:val="24"/>
          <w:szCs w:val="24"/>
          <w:highlight w:val="none"/>
        </w:rPr>
        <w:t>。</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既有建筑屋面进行保温防水改造时，保温及防水性能应符合现行规范和标准的规定，并应确保屋顶承重安全、防护安全和防雷安全。</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既有建筑屋面改造为种植屋面，屋面防水性能不满足绿化防水要求时，应进行防水改造。</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在外门窗和幕墙单项改造中，应同步进行消防救援窗改造和节能改造。新增或更换的外门窗和幕墙应满足现行相关规范和标准要求。</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既有教学建筑改造时，防护栏杆、内外窗等应满足《民用建筑设计统一标准》GB50352的要求。</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既有建筑幕墙改造应满足《既有建筑幕墙改造技术规程》T/CBDA30及相关规定的要求。</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在对既有建筑室外工程改造时，不应侵占现有消防车道、消防登高操作场地；对不满足现行规范和标准的消防车道、消防登高操作场地应进行改造，功能未改变时宜满足现行规范和标准的要求，并不得低于原标准的设计要求。</w:t>
      </w:r>
    </w:p>
    <w:p>
      <w:pPr>
        <w:pStyle w:val="32"/>
        <w:numPr>
          <w:ilvl w:val="2"/>
          <w:numId w:val="14"/>
        </w:numPr>
        <w:spacing w:line="360" w:lineRule="auto"/>
        <w:ind w:firstLineChars="0"/>
        <w:rPr>
          <w:rFonts w:hAnsi="宋体"/>
          <w:color w:val="000000"/>
          <w:sz w:val="24"/>
          <w:szCs w:val="24"/>
          <w:highlight w:val="none"/>
        </w:rPr>
      </w:pPr>
      <w:r>
        <w:rPr>
          <w:rFonts w:hint="eastAsia" w:hAnsi="宋体"/>
          <w:color w:val="000000"/>
          <w:sz w:val="24"/>
          <w:szCs w:val="24"/>
          <w:highlight w:val="none"/>
        </w:rPr>
        <w:t>外廊做封闭改造时，应按现行规范和标准将改造部分进行综合改造。</w:t>
      </w: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20"/>
        <w:rPr>
          <w:highlight w:val="none"/>
        </w:rPr>
      </w:pPr>
    </w:p>
    <w:p>
      <w:pPr>
        <w:pStyle w:val="3"/>
        <w:numPr>
          <w:ilvl w:val="0"/>
          <w:numId w:val="2"/>
        </w:numPr>
        <w:tabs>
          <w:tab w:val="left" w:pos="2831"/>
          <w:tab w:val="clear" w:pos="0"/>
        </w:tabs>
        <w:spacing w:line="579" w:lineRule="auto"/>
        <w:ind w:left="0"/>
        <w:rPr>
          <w:highlight w:val="none"/>
        </w:rPr>
      </w:pPr>
      <w:bookmarkStart w:id="72" w:name="_Toc26678"/>
      <w:r>
        <w:rPr>
          <w:rFonts w:hint="eastAsia"/>
          <w:highlight w:val="none"/>
        </w:rPr>
        <w:t>结构</w:t>
      </w:r>
      <w:bookmarkEnd w:id="72"/>
    </w:p>
    <w:p>
      <w:pPr>
        <w:pStyle w:val="4"/>
        <w:numPr>
          <w:ilvl w:val="1"/>
          <w:numId w:val="2"/>
        </w:numPr>
        <w:rPr>
          <w:highlight w:val="none"/>
        </w:rPr>
      </w:pPr>
      <w:bookmarkStart w:id="73" w:name="_Toc12264"/>
      <w:bookmarkStart w:id="74" w:name="_Toc429754899"/>
      <w:r>
        <w:rPr>
          <w:rFonts w:hint="eastAsia"/>
          <w:highlight w:val="none"/>
        </w:rPr>
        <w:t>一般规定</w:t>
      </w:r>
      <w:bookmarkEnd w:id="73"/>
    </w:p>
    <w:p>
      <w:pPr>
        <w:pStyle w:val="32"/>
        <w:numPr>
          <w:ilvl w:val="2"/>
          <w:numId w:val="15"/>
        </w:numPr>
        <w:spacing w:line="360" w:lineRule="auto"/>
        <w:ind w:firstLineChars="0"/>
        <w:rPr>
          <w:rFonts w:hAnsi="宋体"/>
          <w:sz w:val="24"/>
          <w:szCs w:val="24"/>
          <w:highlight w:val="none"/>
        </w:rPr>
      </w:pPr>
      <w:r>
        <w:rPr>
          <w:rFonts w:hint="eastAsia" w:hAnsi="宋体"/>
          <w:sz w:val="24"/>
          <w:szCs w:val="24"/>
          <w:highlight w:val="none"/>
        </w:rPr>
        <w:t>既有建筑结构改造除应满足现行政策、规范、标准外，还应满足《山东省房屋使用安全管理办法》的要求。</w:t>
      </w:r>
    </w:p>
    <w:p>
      <w:pPr>
        <w:pStyle w:val="32"/>
        <w:numPr>
          <w:ilvl w:val="2"/>
          <w:numId w:val="15"/>
        </w:numPr>
        <w:spacing w:line="360" w:lineRule="auto"/>
        <w:ind w:firstLineChars="0"/>
        <w:rPr>
          <w:rFonts w:hAnsi="宋体"/>
          <w:color w:val="000000"/>
          <w:sz w:val="24"/>
          <w:szCs w:val="24"/>
          <w:highlight w:val="none"/>
        </w:rPr>
      </w:pPr>
      <w:r>
        <w:rPr>
          <w:rFonts w:hint="eastAsia" w:hAnsi="宋体"/>
          <w:sz w:val="24"/>
          <w:szCs w:val="24"/>
          <w:highlight w:val="none"/>
        </w:rPr>
        <w:t>既有建筑</w:t>
      </w:r>
      <w:r>
        <w:rPr>
          <w:rFonts w:hint="eastAsia" w:hAnsi="宋体"/>
          <w:color w:val="000000"/>
          <w:sz w:val="24"/>
          <w:szCs w:val="24"/>
          <w:highlight w:val="none"/>
        </w:rPr>
        <w:t>的改造，应根据检查或鉴定结果进行设计。</w:t>
      </w:r>
    </w:p>
    <w:p>
      <w:pPr>
        <w:pStyle w:val="32"/>
        <w:numPr>
          <w:ilvl w:val="2"/>
          <w:numId w:val="15"/>
        </w:numPr>
        <w:spacing w:line="360" w:lineRule="auto"/>
        <w:ind w:firstLineChars="0"/>
        <w:rPr>
          <w:rFonts w:hint="eastAsia" w:hAnsi="宋体"/>
          <w:sz w:val="24"/>
          <w:szCs w:val="24"/>
          <w:highlight w:val="none"/>
        </w:rPr>
      </w:pPr>
      <w:r>
        <w:rPr>
          <w:rFonts w:hint="eastAsia" w:hAnsi="宋体"/>
          <w:sz w:val="24"/>
          <w:szCs w:val="24"/>
          <w:highlight w:val="none"/>
        </w:rPr>
        <w:t>既有建筑在实施检查后，应根据检查结果等进行评定，存在下列情况时， 应进行检测鉴定:</w:t>
      </w:r>
    </w:p>
    <w:p>
      <w:pPr>
        <w:pStyle w:val="32"/>
        <w:numPr>
          <w:ilvl w:val="0"/>
          <w:numId w:val="16"/>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达到设计工作年限需要继续使用</w:t>
      </w:r>
      <w:r>
        <w:rPr>
          <w:rFonts w:hint="eastAsia" w:hAnsi="宋体"/>
          <w:color w:val="000000"/>
          <w:sz w:val="24"/>
          <w:szCs w:val="24"/>
          <w:highlight w:val="none"/>
          <w:lang w:eastAsia="zh-CN" w:bidi="ar"/>
        </w:rPr>
        <w:t>。</w:t>
      </w:r>
    </w:p>
    <w:p>
      <w:pPr>
        <w:pStyle w:val="32"/>
        <w:numPr>
          <w:ilvl w:val="0"/>
          <w:numId w:val="16"/>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改造、改建、扩建、移位、纠倾以及改变用途或使用环境前</w:t>
      </w:r>
      <w:r>
        <w:rPr>
          <w:rFonts w:hint="eastAsia" w:hAnsi="宋体"/>
          <w:color w:val="000000"/>
          <w:sz w:val="24"/>
          <w:szCs w:val="24"/>
          <w:highlight w:val="none"/>
          <w:lang w:eastAsia="zh-CN" w:bidi="ar"/>
        </w:rPr>
        <w:t>。</w:t>
      </w:r>
    </w:p>
    <w:p>
      <w:pPr>
        <w:pStyle w:val="32"/>
        <w:numPr>
          <w:ilvl w:val="0"/>
          <w:numId w:val="16"/>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受到自然灾害、人为灾害、环境改变或事故的较大影响</w:t>
      </w:r>
      <w:r>
        <w:rPr>
          <w:rFonts w:hint="eastAsia" w:hAnsi="宋体"/>
          <w:color w:val="000000"/>
          <w:sz w:val="24"/>
          <w:szCs w:val="24"/>
          <w:highlight w:val="none"/>
          <w:lang w:eastAsia="zh-CN" w:bidi="ar"/>
        </w:rPr>
        <w:t>。</w:t>
      </w:r>
    </w:p>
    <w:p>
      <w:pPr>
        <w:pStyle w:val="32"/>
        <w:numPr>
          <w:ilvl w:val="0"/>
          <w:numId w:val="16"/>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原设计未考虑抗震设防或因使用功能改变导致建筑抗震设防类别提高</w:t>
      </w:r>
      <w:r>
        <w:rPr>
          <w:rFonts w:hint="eastAsia" w:hAnsi="宋体"/>
          <w:color w:val="000000"/>
          <w:sz w:val="24"/>
          <w:szCs w:val="24"/>
          <w:highlight w:val="none"/>
          <w:lang w:eastAsia="zh-CN" w:bidi="ar"/>
        </w:rPr>
        <w:t>。</w:t>
      </w:r>
    </w:p>
    <w:p>
      <w:pPr>
        <w:pStyle w:val="32"/>
        <w:numPr>
          <w:ilvl w:val="0"/>
          <w:numId w:val="16"/>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存在较严重的质量缺陷或损伤、疲劳、变形、振动影响、毗邻工程施工影响</w:t>
      </w:r>
      <w:r>
        <w:rPr>
          <w:rFonts w:hint="eastAsia" w:hAnsi="宋体"/>
          <w:color w:val="000000"/>
          <w:sz w:val="24"/>
          <w:szCs w:val="24"/>
          <w:highlight w:val="none"/>
          <w:lang w:eastAsia="zh-CN" w:bidi="ar"/>
        </w:rPr>
        <w:t>。</w:t>
      </w:r>
    </w:p>
    <w:p>
      <w:pPr>
        <w:pStyle w:val="32"/>
        <w:numPr>
          <w:ilvl w:val="0"/>
          <w:numId w:val="16"/>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依法应当进行房屋安全鉴定的其他情形</w:t>
      </w:r>
      <w:r>
        <w:rPr>
          <w:rFonts w:hint="eastAsia" w:hAnsi="宋体"/>
          <w:color w:val="000000"/>
          <w:sz w:val="24"/>
          <w:szCs w:val="24"/>
          <w:highlight w:val="none"/>
          <w:lang w:eastAsia="zh-CN" w:bidi="ar"/>
        </w:rPr>
        <w:t>。</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房屋安全鉴定机构应当具有相应的勘察、设计资质；需要进行实体检测的，应当由具有相应资质的工程质量检测机构进行检测。</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除加固设计以外，既有建筑结构改造不得损伤原主体结构。</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既有建筑的改造，应注明涉及危大工程的重点部位和环节，提出保障工程周边环境安全和工程施工安全的意见，必要时进行专项设计。</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结构材料及施工器具重量严禁超过相应楼屋面的设计荷载，从原结构上拆除下的废料应及时清运离场，严禁任意堆放于楼屋面上。</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在既有建筑改造项目的设计文件中，应注明结构及构件在设计工作年限内的使用与维护要求。</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既有建筑的抗震鉴定， 应根据后续工作年限采用相应的鉴定方法。后续工作年限的选择，不应低于剩余设计工作年限。</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采用现行规范规定的方法进行抗震承载力验算时，A类建筑的水平地震影响系数最大值应不低于现行标准相应值的0.80倍，或承载力抗震调整系数不低于现行标准相应值的0.85倍</w:t>
      </w:r>
      <w:r>
        <w:rPr>
          <w:rFonts w:hint="eastAsia" w:hAnsi="宋体"/>
          <w:color w:val="000000"/>
          <w:sz w:val="24"/>
          <w:szCs w:val="24"/>
          <w:highlight w:val="none"/>
          <w:lang w:eastAsia="zh-CN"/>
        </w:rPr>
        <w:t>；</w:t>
      </w:r>
      <w:r>
        <w:rPr>
          <w:rFonts w:hint="eastAsia" w:hAnsi="宋体"/>
          <w:color w:val="000000"/>
          <w:sz w:val="24"/>
          <w:szCs w:val="24"/>
          <w:highlight w:val="none"/>
        </w:rPr>
        <w:t>B类建筑的水平地震影响系数最大值应不低于现行标准相应值的0.90倍。 同时，上述参数不应低于原建造时抗震设计要求的相应值。</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改变既有建筑使用功能，但不增加设计工作年限、结构体系未改变、抗震设防类别未改变，对原结构在剩余设计工作年限内的安全性鉴定，可按原建造时的荷载规范和设计规范进行验算。安全性鉴定满足要求的，改造设计单位应出具具有法律效力的《结构安全确认单》，并按设计文件要求签字盖章承担设计责任。</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因建筑使用功能改变引起楼面恒</w:t>
      </w:r>
      <w:r>
        <w:rPr>
          <w:rFonts w:hint="eastAsia" w:hAnsi="宋体"/>
          <w:color w:val="000000"/>
          <w:sz w:val="24"/>
          <w:szCs w:val="24"/>
          <w:highlight w:val="none"/>
          <w:lang w:eastAsia="zh-CN"/>
        </w:rPr>
        <w:t>、</w:t>
      </w:r>
      <w:r>
        <w:rPr>
          <w:rFonts w:hint="eastAsia" w:hAnsi="宋体"/>
          <w:color w:val="000000"/>
          <w:sz w:val="24"/>
          <w:szCs w:val="24"/>
          <w:highlight w:val="none"/>
        </w:rPr>
        <w:t>活荷载变化较多，安全性鉴定不满足要求的，经鉴定复核需加固的，应按《既有建筑鉴定与加固通用规范》GB55021要求进行结构鉴定、加固设计。</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进行加层、插层或扩建时，应按加层、插层或扩建后的结构状态建立整体计算模型，并按《建筑与市政工程抗震通用规范》GB55003和其它现行设计标准执行。当加层、插层或扩建面积不超过原房屋总建筑面积的5%且单层新增面积不超过原房屋典型楼层面积的10%时，可按《既有建筑鉴定与加固通用规范》GB</w:t>
      </w:r>
      <w:r>
        <w:rPr>
          <w:rFonts w:hint="eastAsia" w:hAnsi="宋体"/>
          <w:color w:val="000000"/>
          <w:sz w:val="24"/>
          <w:szCs w:val="24"/>
          <w:highlight w:val="none"/>
          <w:lang w:val="en-US" w:eastAsia="zh-CN"/>
        </w:rPr>
        <w:t xml:space="preserve"> </w:t>
      </w:r>
      <w:r>
        <w:rPr>
          <w:rFonts w:hint="eastAsia" w:hAnsi="宋体"/>
          <w:color w:val="000000"/>
          <w:sz w:val="24"/>
          <w:szCs w:val="24"/>
          <w:highlight w:val="none"/>
        </w:rPr>
        <w:t>550021和其它现行鉴定标准执行。</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钢筋混凝土结构或砌体结构顶部增层采用轻钢结构，属于超规范，需进行专项论证。</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既有建筑结构改造应提供原始结构图纸，并对提供的资料的安全性进行判别。</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既有建筑结构加固改造设计及审查应落实鉴定报告的时效性，应对采用的设计依据进行合理性分析、研判。</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对于无工作年限的既有建筑（90年代前），其改造应特别重视耐久性，应进行耐久性检查评定，必要时应进行相关鉴定。</w:t>
      </w:r>
    </w:p>
    <w:p>
      <w:pPr>
        <w:pStyle w:val="32"/>
        <w:numPr>
          <w:ilvl w:val="2"/>
          <w:numId w:val="15"/>
        </w:numPr>
        <w:spacing w:line="360" w:lineRule="auto"/>
        <w:ind w:firstLineChars="0"/>
        <w:rPr>
          <w:rFonts w:hAnsi="宋体"/>
          <w:color w:val="000000"/>
          <w:sz w:val="24"/>
          <w:szCs w:val="24"/>
          <w:highlight w:val="none"/>
        </w:rPr>
      </w:pPr>
      <w:r>
        <w:rPr>
          <w:rFonts w:hint="eastAsia" w:hAnsi="宋体"/>
          <w:color w:val="000000"/>
          <w:sz w:val="24"/>
          <w:szCs w:val="24"/>
          <w:highlight w:val="none"/>
        </w:rPr>
        <w:t>鉴定报告要求：</w:t>
      </w:r>
    </w:p>
    <w:p>
      <w:pPr>
        <w:pStyle w:val="32"/>
        <w:numPr>
          <w:ilvl w:val="0"/>
          <w:numId w:val="17"/>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应有针对性，应根据改造后的情况建立计算模型进行复核</w:t>
      </w:r>
      <w:r>
        <w:rPr>
          <w:rFonts w:hint="eastAsia" w:hAnsi="宋体"/>
          <w:color w:val="000000"/>
          <w:sz w:val="24"/>
          <w:szCs w:val="24"/>
          <w:highlight w:val="none"/>
          <w:lang w:eastAsia="zh-CN" w:bidi="ar"/>
        </w:rPr>
        <w:t>。</w:t>
      </w:r>
    </w:p>
    <w:p>
      <w:pPr>
        <w:pStyle w:val="32"/>
        <w:numPr>
          <w:ilvl w:val="0"/>
          <w:numId w:val="17"/>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应反映历次改造和加固情况</w:t>
      </w:r>
      <w:r>
        <w:rPr>
          <w:rFonts w:hint="eastAsia" w:hAnsi="宋体"/>
          <w:color w:val="000000"/>
          <w:sz w:val="24"/>
          <w:szCs w:val="24"/>
          <w:highlight w:val="none"/>
          <w:lang w:eastAsia="zh-CN" w:bidi="ar"/>
        </w:rPr>
        <w:t>。</w:t>
      </w:r>
    </w:p>
    <w:p>
      <w:pPr>
        <w:pStyle w:val="32"/>
        <w:numPr>
          <w:ilvl w:val="0"/>
          <w:numId w:val="17"/>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鉴定机构应当具有相应的勘察、设计资质；需要进行实体检测的，应当由具有相应资质的工程质量检测机构进行检测</w:t>
      </w:r>
      <w:r>
        <w:rPr>
          <w:rFonts w:hint="eastAsia" w:hAnsi="宋体"/>
          <w:color w:val="000000"/>
          <w:sz w:val="24"/>
          <w:szCs w:val="24"/>
          <w:highlight w:val="none"/>
          <w:lang w:eastAsia="zh-CN" w:bidi="ar"/>
        </w:rPr>
        <w:t>。</w:t>
      </w:r>
    </w:p>
    <w:p>
      <w:pPr>
        <w:pStyle w:val="32"/>
        <w:numPr>
          <w:ilvl w:val="0"/>
          <w:numId w:val="17"/>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鉴定机构应对出具的鉴定报告的真实性和准确性负责，严禁出具虚假鉴定报告。</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既有建筑的加固必须采用质量合格，符合安全、卫生、环保要求的材料、 产品和设备。</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当使用功能不改变时，结构改造加固设计不应低于既有建筑结构抗震性能，不应出现新的薄弱层、软弱层。</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既有建筑内部空间非承重墙体分隔改造，宜采用轻质、防火、隔声、保温的墙体材料，墙体应符合强度和稳定要求，应采取措施与周边结构构件可靠连接。</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既有建筑结构构件上增设构件或加装设备，应满足既有建筑结构构件强度、变形、稳定和耐久性要求。</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设计采用的加固改造方法应便于加固改造施工，应适合既有建筑的空间、周边环境条件的要求。</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既有建筑的加固改造必须按规定的程序进行加固设计；不得将鉴定报告直接用于施工。</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既有建筑的加固改造施工应进行加固改造工程的施工质量检验和竣工验收，合格后方允许投入使用。</w:t>
      </w:r>
    </w:p>
    <w:p>
      <w:pPr>
        <w:pStyle w:val="32"/>
        <w:keepNext w:val="0"/>
        <w:keepLines w:val="0"/>
        <w:pageBreakBefore w:val="0"/>
        <w:widowControl w:val="0"/>
        <w:numPr>
          <w:ilvl w:val="2"/>
          <w:numId w:val="15"/>
        </w:numPr>
        <w:kinsoku/>
        <w:wordWrap/>
        <w:overflowPunct/>
        <w:topLinePunct w:val="0"/>
        <w:autoSpaceDE w:val="0"/>
        <w:autoSpaceDN w:val="0"/>
        <w:bidi w:val="0"/>
        <w:adjustRightInd w:val="0"/>
        <w:snapToGrid/>
        <w:spacing w:line="360" w:lineRule="auto"/>
        <w:ind w:firstLine="0" w:firstLineChars="0"/>
        <w:textAlignment w:val="auto"/>
        <w:rPr>
          <w:rFonts w:hint="eastAsia" w:hAnsi="宋体"/>
          <w:color w:val="000000"/>
          <w:sz w:val="24"/>
          <w:szCs w:val="24"/>
          <w:highlight w:val="none"/>
        </w:rPr>
      </w:pPr>
      <w:r>
        <w:rPr>
          <w:rFonts w:hint="eastAsia" w:hAnsi="宋体"/>
          <w:color w:val="000000"/>
          <w:sz w:val="24"/>
          <w:szCs w:val="24"/>
          <w:highlight w:val="none"/>
        </w:rPr>
        <w:t>既有建筑承重结构、构件的承载能力验算，应符合下列规定：</w:t>
      </w:r>
    </w:p>
    <w:p>
      <w:pPr>
        <w:pStyle w:val="32"/>
        <w:numPr>
          <w:ilvl w:val="0"/>
          <w:numId w:val="18"/>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当为鉴定原结构、构件在剩余设计工作年限内的安全性时，应按不低于原建造时的荷载规范和设计规范进行验算；如原结构、构件出现过与永久荷载和可变荷载相关的较大变形或损伤，则相关性能指标应按现行规范与标准的规定进行验算。</w:t>
      </w:r>
    </w:p>
    <w:p>
      <w:pPr>
        <w:pStyle w:val="32"/>
        <w:numPr>
          <w:ilvl w:val="0"/>
          <w:numId w:val="18"/>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当为结构加固、改变用途或延长工作年限的目的而鉴定原结构、构件的安全性时，应在调查结构上实际作用的荷载及拟新增荷载的基础上，按现行规范与标准的规定进行验算。</w:t>
      </w:r>
    </w:p>
    <w:p>
      <w:pPr>
        <w:pStyle w:val="32"/>
        <w:numPr>
          <w:ilvl w:val="0"/>
          <w:numId w:val="18"/>
        </w:numPr>
        <w:tabs>
          <w:tab w:val="left" w:pos="0"/>
        </w:tabs>
        <w:spacing w:line="360" w:lineRule="auto"/>
        <w:ind w:firstLine="420" w:firstLineChars="0"/>
        <w:rPr>
          <w:rFonts w:hint="eastAsia" w:hAnsi="宋体"/>
          <w:color w:val="000000"/>
          <w:sz w:val="24"/>
          <w:szCs w:val="24"/>
          <w:highlight w:val="none"/>
          <w:lang w:bidi="ar"/>
        </w:rPr>
      </w:pPr>
      <w:r>
        <w:rPr>
          <w:rFonts w:hint="eastAsia" w:hAnsi="宋体"/>
          <w:color w:val="000000"/>
          <w:sz w:val="24"/>
          <w:szCs w:val="24"/>
          <w:highlight w:val="none"/>
          <w:lang w:bidi="ar"/>
        </w:rPr>
        <w:t>采用的计算模型，应符合结构的实际受力和构造状况；结构上的作用 (荷载) 应经现场调查或检测核算；材料强度的标准值，应根据构件的实际状况、设计文件与现场检测综合确定；应计</w:t>
      </w:r>
      <w:r>
        <w:rPr>
          <w:rFonts w:hint="eastAsia" w:hAnsi="宋体"/>
          <w:color w:val="000000"/>
          <w:sz w:val="24"/>
          <w:szCs w:val="24"/>
          <w:highlight w:val="none"/>
          <w:lang w:val="en-US" w:eastAsia="zh-CN" w:bidi="ar"/>
        </w:rPr>
        <w:t>入</w:t>
      </w:r>
      <w:r>
        <w:rPr>
          <w:rFonts w:hint="eastAsia" w:hAnsi="宋体"/>
          <w:color w:val="000000"/>
          <w:sz w:val="24"/>
          <w:szCs w:val="24"/>
          <w:highlight w:val="none"/>
          <w:lang w:bidi="ar"/>
        </w:rPr>
        <w:t>由温度和变形产生的附加内力；结构或构件的几何参数应取实测值，并应计</w:t>
      </w:r>
      <w:r>
        <w:rPr>
          <w:rFonts w:hint="eastAsia" w:hAnsi="宋体"/>
          <w:color w:val="000000"/>
          <w:sz w:val="24"/>
          <w:szCs w:val="24"/>
          <w:highlight w:val="none"/>
          <w:lang w:val="en-US" w:eastAsia="zh-CN" w:bidi="ar"/>
        </w:rPr>
        <w:t>入</w:t>
      </w:r>
      <w:r>
        <w:rPr>
          <w:rFonts w:hint="eastAsia" w:hAnsi="宋体"/>
          <w:color w:val="000000"/>
          <w:sz w:val="24"/>
          <w:szCs w:val="24"/>
          <w:highlight w:val="none"/>
          <w:lang w:bidi="ar"/>
        </w:rPr>
        <w:t>相关不利影响。</w:t>
      </w:r>
    </w:p>
    <w:p>
      <w:pPr>
        <w:pStyle w:val="32"/>
        <w:keepNext w:val="0"/>
        <w:keepLines w:val="0"/>
        <w:pageBreakBefore w:val="0"/>
        <w:widowControl w:val="0"/>
        <w:numPr>
          <w:ilvl w:val="0"/>
          <w:numId w:val="0"/>
        </w:numPr>
        <w:tabs>
          <w:tab w:val="left" w:pos="0"/>
        </w:tabs>
        <w:kinsoku/>
        <w:wordWrap/>
        <w:overflowPunct/>
        <w:topLinePunct w:val="0"/>
        <w:autoSpaceDE w:val="0"/>
        <w:autoSpaceDN w:val="0"/>
        <w:bidi w:val="0"/>
        <w:adjustRightInd w:val="0"/>
        <w:snapToGrid/>
        <w:spacing w:line="360" w:lineRule="auto"/>
        <w:ind w:leftChars="0"/>
        <w:textAlignment w:val="auto"/>
        <w:rPr>
          <w:rFonts w:hint="eastAsia" w:hAnsi="宋体"/>
          <w:color w:val="000000"/>
          <w:sz w:val="24"/>
          <w:szCs w:val="24"/>
          <w:highlight w:val="none"/>
        </w:rPr>
      </w:pPr>
    </w:p>
    <w:p>
      <w:pPr>
        <w:pStyle w:val="4"/>
        <w:numPr>
          <w:ilvl w:val="1"/>
          <w:numId w:val="2"/>
        </w:numPr>
        <w:spacing w:line="360" w:lineRule="auto"/>
        <w:rPr>
          <w:highlight w:val="none"/>
        </w:rPr>
      </w:pPr>
      <w:bookmarkStart w:id="75" w:name="_Toc30723"/>
      <w:r>
        <w:rPr>
          <w:rFonts w:hint="eastAsia"/>
          <w:highlight w:val="none"/>
        </w:rPr>
        <w:t>结构整体改造</w:t>
      </w:r>
      <w:bookmarkEnd w:id="75"/>
    </w:p>
    <w:p>
      <w:pPr>
        <w:pStyle w:val="5"/>
        <w:numPr>
          <w:ilvl w:val="2"/>
          <w:numId w:val="2"/>
        </w:numPr>
        <w:spacing w:line="360" w:lineRule="auto"/>
        <w:ind w:firstLine="0" w:firstLineChars="0"/>
        <w:rPr>
          <w:rFonts w:hint="eastAsia"/>
          <w:highlight w:val="none"/>
        </w:rPr>
      </w:pPr>
      <w:bookmarkStart w:id="76" w:name="_Toc429754898"/>
      <w:r>
        <w:rPr>
          <w:rFonts w:hint="eastAsia"/>
          <w:highlight w:val="none"/>
        </w:rPr>
        <w:t>整体改造无原始图纸时，需提供全部复原图、计算模型，需对提供的资料进行安全性判别。考虑到配筋图复原的困难性，内容、深度等满足鉴定与加固改造设计要求即可。现状复原图应根据满足要求的检测报告，由具备相应资质的单位绘制</w:t>
      </w:r>
      <w:r>
        <w:rPr>
          <w:rFonts w:hint="eastAsia"/>
          <w:highlight w:val="none"/>
          <w:lang w:eastAsia="zh-CN"/>
        </w:rPr>
        <w:t>，</w:t>
      </w:r>
      <w:r>
        <w:rPr>
          <w:rFonts w:hint="eastAsia"/>
          <w:highlight w:val="none"/>
        </w:rPr>
        <w:t>并加盖单位签章或出图专用章，以及注册师签章。</w:t>
      </w:r>
    </w:p>
    <w:p>
      <w:pPr>
        <w:pStyle w:val="5"/>
        <w:numPr>
          <w:ilvl w:val="2"/>
          <w:numId w:val="2"/>
        </w:numPr>
        <w:spacing w:line="360" w:lineRule="auto"/>
        <w:ind w:firstLine="0" w:firstLineChars="0"/>
        <w:rPr>
          <w:rFonts w:hint="eastAsia"/>
          <w:highlight w:val="none"/>
        </w:rPr>
      </w:pPr>
      <w:r>
        <w:rPr>
          <w:rFonts w:hint="eastAsia"/>
          <w:highlight w:val="none"/>
        </w:rPr>
        <w:t>对整体改变使用功能、提高抗震设防烈度或提高抗震设防类别的既有建筑，应使改造后结构的性能符合现行设计标准的要求。</w:t>
      </w:r>
    </w:p>
    <w:p>
      <w:pPr>
        <w:pStyle w:val="5"/>
        <w:numPr>
          <w:ilvl w:val="2"/>
          <w:numId w:val="2"/>
        </w:numPr>
        <w:spacing w:line="360" w:lineRule="auto"/>
        <w:ind w:firstLine="0" w:firstLineChars="0"/>
        <w:rPr>
          <w:rFonts w:hint="eastAsia"/>
          <w:highlight w:val="none"/>
        </w:rPr>
      </w:pPr>
      <w:r>
        <w:rPr>
          <w:rFonts w:hint="eastAsia"/>
          <w:highlight w:val="none"/>
        </w:rPr>
        <w:t>当钢筋混凝土结构整体改造采用消能减震技术，且消能减震结构抗震性能明显提高时，主体结构的抗震构造措施要求可适当降低，降低程度可根据消能减震主体结构地震剪力与不设置消能部件的结构地震剪力之比确定，最大降低程度在1度以内。</w:t>
      </w:r>
    </w:p>
    <w:bookmarkEnd w:id="76"/>
    <w:p>
      <w:pPr>
        <w:pStyle w:val="4"/>
        <w:numPr>
          <w:ilvl w:val="1"/>
          <w:numId w:val="2"/>
        </w:numPr>
        <w:spacing w:line="360" w:lineRule="auto"/>
        <w:rPr>
          <w:highlight w:val="none"/>
        </w:rPr>
      </w:pPr>
      <w:bookmarkStart w:id="77" w:name="_Toc25352"/>
      <w:r>
        <w:rPr>
          <w:rFonts w:hint="eastAsia"/>
          <w:highlight w:val="none"/>
        </w:rPr>
        <w:t>结构局部改造</w:t>
      </w:r>
      <w:bookmarkEnd w:id="77"/>
    </w:p>
    <w:p>
      <w:pPr>
        <w:pStyle w:val="5"/>
        <w:numPr>
          <w:ilvl w:val="2"/>
          <w:numId w:val="2"/>
        </w:numPr>
        <w:spacing w:line="360" w:lineRule="auto"/>
        <w:ind w:firstLine="0" w:firstLineChars="0"/>
        <w:rPr>
          <w:rFonts w:hint="eastAsia"/>
          <w:highlight w:val="none"/>
        </w:rPr>
      </w:pPr>
      <w:r>
        <w:rPr>
          <w:rFonts w:hint="eastAsia"/>
          <w:highlight w:val="none"/>
        </w:rPr>
        <w:t>局部改造应取改造范围及其相关范围的结构构件进行鉴定（可靠性评估）、加固设计。</w:t>
      </w:r>
    </w:p>
    <w:p>
      <w:pPr>
        <w:pStyle w:val="5"/>
        <w:numPr>
          <w:ilvl w:val="2"/>
          <w:numId w:val="2"/>
        </w:numPr>
        <w:spacing w:line="360" w:lineRule="auto"/>
        <w:ind w:firstLine="0" w:firstLineChars="0"/>
        <w:rPr>
          <w:rFonts w:hint="eastAsia"/>
          <w:highlight w:val="none"/>
        </w:rPr>
      </w:pPr>
      <w:r>
        <w:rPr>
          <w:rFonts w:hint="eastAsia"/>
          <w:highlight w:val="none"/>
        </w:rPr>
        <w:t>局部改造无原始图纸时，需提供全部复原图、计算模型，需对提供的资料进行安全性判别。考虑到配筋图复原的困难性，现状复原图的范围、内容、深度等满足鉴定与加固改造设计要求即可。现状复原图应根据满足要求的检测报告， 由具备相应资质的单位绘制，并加盖单位签章或出图专用章，以及注册师签章。</w:t>
      </w:r>
    </w:p>
    <w:p>
      <w:pPr>
        <w:pStyle w:val="5"/>
        <w:numPr>
          <w:ilvl w:val="2"/>
          <w:numId w:val="2"/>
        </w:numPr>
        <w:spacing w:line="360" w:lineRule="auto"/>
        <w:ind w:firstLine="0" w:firstLineChars="0"/>
        <w:rPr>
          <w:rFonts w:hint="eastAsia"/>
          <w:highlight w:val="none"/>
        </w:rPr>
      </w:pPr>
      <w:r>
        <w:rPr>
          <w:rFonts w:hint="eastAsia"/>
          <w:highlight w:val="none"/>
        </w:rPr>
        <w:t>改造及影响范围内的结构改造设计应满足现行规范要求，改造及影响范围以外的区域，不应低于原建造时的安全要求。</w:t>
      </w:r>
    </w:p>
    <w:p>
      <w:pPr>
        <w:pStyle w:val="5"/>
        <w:numPr>
          <w:ilvl w:val="2"/>
          <w:numId w:val="2"/>
        </w:numPr>
        <w:spacing w:line="360" w:lineRule="auto"/>
        <w:ind w:firstLine="0" w:firstLineChars="0"/>
        <w:rPr>
          <w:rFonts w:hint="eastAsia"/>
          <w:highlight w:val="none"/>
        </w:rPr>
      </w:pPr>
      <w:r>
        <w:rPr>
          <w:rFonts w:hint="eastAsia"/>
          <w:highlight w:val="none"/>
        </w:rPr>
        <w:t>改造后延续原设计工作年限的既有建筑，当改造后的结构刚度和重力荷载代表值增量变化分别不超过原来的10%和5%，应允许不计入地震作用变化的影响。</w:t>
      </w:r>
    </w:p>
    <w:p>
      <w:pPr>
        <w:pStyle w:val="5"/>
        <w:numPr>
          <w:ilvl w:val="2"/>
          <w:numId w:val="2"/>
        </w:numPr>
        <w:spacing w:line="360" w:lineRule="auto"/>
        <w:ind w:firstLine="0" w:firstLineChars="0"/>
        <w:rPr>
          <w:rFonts w:hint="eastAsia"/>
          <w:highlight w:val="none"/>
        </w:rPr>
      </w:pPr>
      <w:r>
        <w:rPr>
          <w:rFonts w:hint="eastAsia"/>
          <w:highlight w:val="none"/>
        </w:rPr>
        <w:t>结构局部改造且未超过原设计工作年限的房屋，未进行抗震鉴定和采取相应措施，房屋后续设计工作年限不得延长。</w:t>
      </w:r>
    </w:p>
    <w:p>
      <w:pPr>
        <w:rPr>
          <w:color w:val="000000"/>
          <w:kern w:val="2"/>
          <w:highlight w:val="none"/>
        </w:rPr>
      </w:pPr>
    </w:p>
    <w:p>
      <w:pPr>
        <w:rPr>
          <w:color w:val="000000"/>
          <w:kern w:val="2"/>
          <w:highlight w:val="none"/>
        </w:rPr>
      </w:pPr>
    </w:p>
    <w:bookmarkEnd w:id="74"/>
    <w:p>
      <w:pPr>
        <w:pStyle w:val="3"/>
        <w:numPr>
          <w:ilvl w:val="0"/>
          <w:numId w:val="2"/>
        </w:numPr>
        <w:tabs>
          <w:tab w:val="left" w:pos="2831"/>
          <w:tab w:val="clear" w:pos="0"/>
        </w:tabs>
        <w:spacing w:line="579" w:lineRule="auto"/>
        <w:ind w:left="0"/>
        <w:rPr>
          <w:highlight w:val="none"/>
        </w:rPr>
      </w:pPr>
      <w:bookmarkStart w:id="78" w:name="_Toc13609"/>
      <w:r>
        <w:rPr>
          <w:rFonts w:hint="eastAsia"/>
          <w:highlight w:val="none"/>
        </w:rPr>
        <w:t>给排水</w:t>
      </w:r>
      <w:bookmarkEnd w:id="78"/>
    </w:p>
    <w:p>
      <w:pPr>
        <w:pStyle w:val="4"/>
        <w:numPr>
          <w:ilvl w:val="1"/>
          <w:numId w:val="2"/>
        </w:numPr>
        <w:rPr>
          <w:highlight w:val="none"/>
        </w:rPr>
      </w:pPr>
      <w:bookmarkStart w:id="79" w:name="_Toc14327"/>
      <w:bookmarkStart w:id="80" w:name="_Toc11689"/>
      <w:bookmarkStart w:id="81" w:name="_Toc11114"/>
      <w:bookmarkStart w:id="82" w:name="_Toc89452837"/>
      <w:bookmarkStart w:id="83" w:name="_Toc27724"/>
      <w:bookmarkStart w:id="84" w:name="_Toc30806"/>
      <w:bookmarkStart w:id="85" w:name="_Toc6872"/>
      <w:bookmarkStart w:id="86" w:name="_Toc85288408"/>
      <w:r>
        <w:rPr>
          <w:rFonts w:hint="eastAsia"/>
          <w:highlight w:val="none"/>
        </w:rPr>
        <w:t>一般规定</w:t>
      </w:r>
      <w:bookmarkEnd w:id="79"/>
      <w:bookmarkEnd w:id="80"/>
      <w:bookmarkEnd w:id="81"/>
      <w:bookmarkEnd w:id="82"/>
      <w:bookmarkEnd w:id="83"/>
      <w:bookmarkEnd w:id="84"/>
      <w:bookmarkEnd w:id="85"/>
      <w:bookmarkEnd w:id="86"/>
    </w:p>
    <w:p>
      <w:pPr>
        <w:pStyle w:val="5"/>
        <w:numPr>
          <w:ilvl w:val="2"/>
          <w:numId w:val="2"/>
        </w:numPr>
        <w:spacing w:line="360" w:lineRule="auto"/>
        <w:rPr>
          <w:highlight w:val="none"/>
        </w:rPr>
      </w:pPr>
      <w:r>
        <w:rPr>
          <w:rFonts w:hint="eastAsia"/>
          <w:highlight w:val="none"/>
        </w:rPr>
        <w:t>既有建筑改造工程给排水专业审查的主要内容：给水系统、排水系统、消防给水系统、灭火器配置、气体灭火系统等。</w:t>
      </w:r>
    </w:p>
    <w:p>
      <w:pPr>
        <w:pStyle w:val="5"/>
        <w:numPr>
          <w:ilvl w:val="2"/>
          <w:numId w:val="2"/>
        </w:numPr>
        <w:spacing w:line="360" w:lineRule="auto"/>
        <w:rPr>
          <w:highlight w:val="none"/>
        </w:rPr>
      </w:pPr>
      <w:r>
        <w:rPr>
          <w:rFonts w:hint="eastAsia"/>
          <w:highlight w:val="none"/>
        </w:rPr>
        <w:t>既有建筑整体改造时，</w:t>
      </w:r>
      <w:r>
        <w:rPr>
          <w:highlight w:val="none"/>
        </w:rPr>
        <w:t xml:space="preserve">其消防给水设施的设置应执行现行标准。 </w:t>
      </w:r>
    </w:p>
    <w:p>
      <w:pPr>
        <w:pStyle w:val="5"/>
        <w:numPr>
          <w:ilvl w:val="2"/>
          <w:numId w:val="2"/>
        </w:numPr>
        <w:spacing w:line="360" w:lineRule="auto"/>
        <w:rPr>
          <w:highlight w:val="none"/>
        </w:rPr>
      </w:pPr>
      <w:r>
        <w:rPr>
          <w:highlight w:val="none"/>
        </w:rPr>
        <w:t>既有建筑内部装修工程，</w:t>
      </w:r>
      <w:r>
        <w:rPr>
          <w:rFonts w:hint="eastAsia"/>
          <w:highlight w:val="none"/>
        </w:rPr>
        <w:t>消防给水</w:t>
      </w:r>
      <w:r>
        <w:rPr>
          <w:highlight w:val="none"/>
        </w:rPr>
        <w:t>可执行原有标准，当条件具备时宜执行现行标准。</w:t>
      </w:r>
    </w:p>
    <w:p>
      <w:pPr>
        <w:pStyle w:val="5"/>
        <w:numPr>
          <w:ilvl w:val="2"/>
          <w:numId w:val="2"/>
        </w:numPr>
        <w:spacing w:line="360" w:lineRule="auto"/>
        <w:rPr>
          <w:highlight w:val="none"/>
        </w:rPr>
      </w:pPr>
      <w:r>
        <w:rPr>
          <w:rFonts w:hint="eastAsia"/>
          <w:highlight w:val="none"/>
        </w:rPr>
        <w:t>既有建筑改造时，给水系统和排水系统应执行现行规范。</w:t>
      </w:r>
    </w:p>
    <w:p>
      <w:pPr>
        <w:pStyle w:val="5"/>
        <w:numPr>
          <w:ilvl w:val="2"/>
          <w:numId w:val="2"/>
        </w:numPr>
        <w:spacing w:line="360" w:lineRule="auto"/>
        <w:rPr>
          <w:highlight w:val="none"/>
        </w:rPr>
      </w:pPr>
      <w:r>
        <w:rPr>
          <w:rFonts w:hint="eastAsia"/>
          <w:highlight w:val="none"/>
        </w:rPr>
        <w:t>对具备条件的既有建筑，在不影响建筑物质量与安全的前提下，宜安装符合技术规范和产品标准的太阳能光热系统。</w:t>
      </w:r>
    </w:p>
    <w:p>
      <w:pPr>
        <w:pStyle w:val="4"/>
        <w:numPr>
          <w:ilvl w:val="1"/>
          <w:numId w:val="2"/>
        </w:numPr>
        <w:rPr>
          <w:highlight w:val="none"/>
        </w:rPr>
      </w:pPr>
      <w:bookmarkStart w:id="87" w:name="_Toc15923"/>
      <w:r>
        <w:rPr>
          <w:rFonts w:hint="eastAsia"/>
          <w:highlight w:val="none"/>
        </w:rPr>
        <w:t>消防水源</w:t>
      </w:r>
      <w:bookmarkEnd w:id="87"/>
      <w:r>
        <w:rPr>
          <w:rFonts w:hint="eastAsia"/>
          <w:highlight w:val="none"/>
        </w:rPr>
        <w:t xml:space="preserve"> </w:t>
      </w:r>
    </w:p>
    <w:p>
      <w:pPr>
        <w:pStyle w:val="5"/>
        <w:numPr>
          <w:ilvl w:val="2"/>
          <w:numId w:val="2"/>
        </w:numPr>
        <w:spacing w:line="360" w:lineRule="auto"/>
        <w:rPr>
          <w:highlight w:val="none"/>
        </w:rPr>
      </w:pPr>
      <w:r>
        <w:rPr>
          <w:rFonts w:hint="eastAsia"/>
          <w:highlight w:val="none"/>
        </w:rPr>
        <w:t>既有建筑改造工程市政环状管网供水的室外消火栓系统，</w:t>
      </w:r>
      <w:r>
        <w:rPr>
          <w:highlight w:val="none"/>
        </w:rPr>
        <w:t xml:space="preserve">当两条室外给水引入管均从同一市政给水干管引入，市政给水干管应确保与市政管线成环状，且两条引入管之间的市政干管上设有检修阀门时，可视同两路供水。 </w:t>
      </w:r>
    </w:p>
    <w:p>
      <w:pPr>
        <w:pStyle w:val="5"/>
        <w:numPr>
          <w:ilvl w:val="2"/>
          <w:numId w:val="2"/>
        </w:numPr>
        <w:spacing w:line="360" w:lineRule="auto"/>
        <w:rPr>
          <w:highlight w:val="none"/>
        </w:rPr>
      </w:pPr>
      <w:r>
        <w:rPr>
          <w:highlight w:val="none"/>
        </w:rPr>
        <w:t xml:space="preserve"> 使用功能未改变或虽改变使用功能但消防安全危险性没有提高的既有建筑改造工程</w:t>
      </w:r>
      <w:r>
        <w:rPr>
          <w:rFonts w:hint="eastAsia"/>
          <w:highlight w:val="none"/>
        </w:rPr>
        <w:t>，</w:t>
      </w:r>
      <w:r>
        <w:rPr>
          <w:highlight w:val="none"/>
        </w:rPr>
        <w:t>其保留使用的消防水池有效容积计算方法可适用原有标准，原有效容积不变。</w:t>
      </w:r>
    </w:p>
    <w:p>
      <w:pPr>
        <w:pStyle w:val="5"/>
        <w:numPr>
          <w:ilvl w:val="2"/>
          <w:numId w:val="2"/>
        </w:numPr>
        <w:spacing w:line="360" w:lineRule="auto"/>
        <w:rPr>
          <w:highlight w:val="none"/>
        </w:rPr>
      </w:pPr>
      <w:r>
        <w:rPr>
          <w:rFonts w:hint="eastAsia"/>
          <w:highlight w:val="none"/>
        </w:rPr>
        <w:t>消防水池有效容积需要考虑新增消火栓系统、自动喷水灭火系统(不包括原消火栓系统用水量满足要求的自动喷水灭火局部应用系统)的消防水量。</w:t>
      </w:r>
    </w:p>
    <w:p>
      <w:pPr>
        <w:pStyle w:val="4"/>
        <w:numPr>
          <w:ilvl w:val="1"/>
          <w:numId w:val="2"/>
        </w:numPr>
        <w:rPr>
          <w:highlight w:val="none"/>
        </w:rPr>
      </w:pPr>
      <w:bookmarkStart w:id="88" w:name="_Toc2663"/>
      <w:r>
        <w:rPr>
          <w:highlight w:val="none"/>
        </w:rPr>
        <w:t>供水设施</w:t>
      </w:r>
      <w:bookmarkEnd w:id="88"/>
      <w:r>
        <w:rPr>
          <w:highlight w:val="none"/>
        </w:rPr>
        <w:t xml:space="preserve"> </w:t>
      </w:r>
    </w:p>
    <w:p>
      <w:pPr>
        <w:pStyle w:val="5"/>
        <w:numPr>
          <w:ilvl w:val="2"/>
          <w:numId w:val="2"/>
        </w:numPr>
        <w:spacing w:line="360" w:lineRule="auto"/>
        <w:rPr>
          <w:highlight w:val="none"/>
        </w:rPr>
      </w:pPr>
      <w:r>
        <w:rPr>
          <w:highlight w:val="none"/>
        </w:rPr>
        <w:t xml:space="preserve">既有建筑改造工程消防水箱，应符合下列规定： </w:t>
      </w:r>
    </w:p>
    <w:p>
      <w:pPr>
        <w:pStyle w:val="32"/>
        <w:numPr>
          <w:ilvl w:val="0"/>
          <w:numId w:val="19"/>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ab/>
      </w:r>
      <w:bookmarkStart w:id="89" w:name="_Toc19931"/>
      <w:bookmarkStart w:id="90" w:name="_Toc28994"/>
      <w:r>
        <w:rPr>
          <w:rFonts w:hint="eastAsia" w:hAnsi="宋体"/>
          <w:color w:val="000000"/>
          <w:sz w:val="24"/>
          <w:szCs w:val="24"/>
          <w:highlight w:val="none"/>
          <w:lang w:bidi="ar"/>
        </w:rPr>
        <w:t>使用功能未改变的建筑局部改造工程，高位消防水箱有效容积可维持现状；</w:t>
      </w:r>
      <w:bookmarkEnd w:id="89"/>
      <w:bookmarkEnd w:id="90"/>
      <w:r>
        <w:rPr>
          <w:rFonts w:hint="eastAsia" w:hAnsi="宋体"/>
          <w:color w:val="000000"/>
          <w:sz w:val="24"/>
          <w:szCs w:val="24"/>
          <w:highlight w:val="none"/>
          <w:lang w:bidi="ar"/>
        </w:rPr>
        <w:t xml:space="preserve"> </w:t>
      </w:r>
    </w:p>
    <w:p>
      <w:pPr>
        <w:pStyle w:val="32"/>
        <w:numPr>
          <w:ilvl w:val="0"/>
          <w:numId w:val="19"/>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ab/>
      </w:r>
      <w:bookmarkStart w:id="91" w:name="_Toc11584"/>
      <w:bookmarkStart w:id="92" w:name="_Toc27801"/>
      <w:r>
        <w:rPr>
          <w:rFonts w:hint="eastAsia" w:hAnsi="宋体"/>
          <w:color w:val="000000"/>
          <w:sz w:val="24"/>
          <w:szCs w:val="24"/>
          <w:highlight w:val="none"/>
          <w:lang w:bidi="ar"/>
        </w:rPr>
        <w:t>原建筑未设置消防水箱仅设置稳压泵的消防给水系统，改造时可保留此供水形式；</w:t>
      </w:r>
      <w:bookmarkEnd w:id="91"/>
      <w:bookmarkEnd w:id="92"/>
    </w:p>
    <w:p>
      <w:pPr>
        <w:pStyle w:val="32"/>
        <w:numPr>
          <w:ilvl w:val="0"/>
          <w:numId w:val="19"/>
        </w:numPr>
        <w:tabs>
          <w:tab w:val="left" w:pos="0"/>
        </w:tabs>
        <w:spacing w:line="360" w:lineRule="auto"/>
        <w:ind w:firstLineChars="0"/>
        <w:rPr>
          <w:rFonts w:hAnsi="宋体"/>
          <w:color w:val="000000"/>
          <w:sz w:val="24"/>
          <w:szCs w:val="24"/>
          <w:highlight w:val="none"/>
          <w:lang w:bidi="ar"/>
        </w:rPr>
      </w:pPr>
      <w:r>
        <w:rPr>
          <w:rFonts w:hint="eastAsia" w:hAnsi="宋体"/>
          <w:color w:val="000000"/>
          <w:sz w:val="24"/>
          <w:szCs w:val="24"/>
          <w:highlight w:val="none"/>
          <w:lang w:bidi="ar"/>
        </w:rPr>
        <w:tab/>
      </w:r>
      <w:r>
        <w:rPr>
          <w:rFonts w:hint="eastAsia" w:hAnsi="宋体"/>
          <w:color w:val="000000"/>
          <w:sz w:val="24"/>
          <w:szCs w:val="24"/>
          <w:highlight w:val="none"/>
          <w:lang w:bidi="ar"/>
        </w:rPr>
        <w:t xml:space="preserve">当设置高位消防水箱位置受土建条件限制无法高于所服务的水灭火设施时，应采用安全可靠的消防给水形式，并设置气压水罐及稳压泵等设施。 </w:t>
      </w:r>
    </w:p>
    <w:p>
      <w:pPr>
        <w:pStyle w:val="5"/>
        <w:numPr>
          <w:ilvl w:val="2"/>
          <w:numId w:val="2"/>
        </w:numPr>
        <w:spacing w:line="360" w:lineRule="auto"/>
        <w:rPr>
          <w:highlight w:val="none"/>
        </w:rPr>
      </w:pPr>
      <w:r>
        <w:rPr>
          <w:highlight w:val="none"/>
        </w:rPr>
        <w:t xml:space="preserve">消防给水系统宜按现行标准设置压力开关、流量开关等消防水泵启泵控制装置。当建筑为局部改造时，改造部分应满足现行标准要求，原消火栓箱内的消火栓按钮具有直接启泵功能时，可维持现状。 </w:t>
      </w:r>
    </w:p>
    <w:p>
      <w:pPr>
        <w:pStyle w:val="5"/>
        <w:numPr>
          <w:ilvl w:val="2"/>
          <w:numId w:val="2"/>
        </w:numPr>
        <w:spacing w:line="360" w:lineRule="auto"/>
        <w:rPr>
          <w:highlight w:val="none"/>
        </w:rPr>
      </w:pPr>
      <w:r>
        <w:rPr>
          <w:rFonts w:hint="eastAsia"/>
          <w:highlight w:val="none"/>
        </w:rPr>
        <w:t>消防用水量提高，消防泵能否继续使用应通过计算确定，不符合要求的应按现行标准更换。</w:t>
      </w:r>
    </w:p>
    <w:p>
      <w:pPr>
        <w:pStyle w:val="5"/>
        <w:numPr>
          <w:ilvl w:val="2"/>
          <w:numId w:val="2"/>
        </w:numPr>
        <w:spacing w:line="360" w:lineRule="auto"/>
        <w:rPr>
          <w:highlight w:val="none"/>
        </w:rPr>
      </w:pPr>
      <w:r>
        <w:rPr>
          <w:rFonts w:hint="eastAsia"/>
          <w:highlight w:val="none"/>
        </w:rPr>
        <w:t>局部改造时，消火栓水枪充实水柱执行现行标准,并据此计算复核消防泵扬程。</w:t>
      </w:r>
    </w:p>
    <w:p>
      <w:pPr>
        <w:pStyle w:val="4"/>
        <w:numPr>
          <w:ilvl w:val="1"/>
          <w:numId w:val="2"/>
        </w:numPr>
        <w:rPr>
          <w:highlight w:val="none"/>
        </w:rPr>
      </w:pPr>
      <w:bookmarkStart w:id="93" w:name="_Toc10375"/>
      <w:r>
        <w:rPr>
          <w:highlight w:val="none"/>
        </w:rPr>
        <w:t>消防给水设施</w:t>
      </w:r>
      <w:bookmarkEnd w:id="93"/>
      <w:r>
        <w:rPr>
          <w:highlight w:val="none"/>
        </w:rPr>
        <w:t xml:space="preserve"> </w:t>
      </w:r>
    </w:p>
    <w:p>
      <w:pPr>
        <w:pStyle w:val="5"/>
        <w:numPr>
          <w:ilvl w:val="2"/>
          <w:numId w:val="2"/>
        </w:numPr>
        <w:spacing w:line="360" w:lineRule="auto"/>
        <w:rPr>
          <w:highlight w:val="none"/>
        </w:rPr>
      </w:pPr>
      <w:r>
        <w:rPr>
          <w:rFonts w:hint="eastAsia"/>
          <w:highlight w:val="none"/>
        </w:rPr>
        <w:t>原建筑无室内消火栓系统，建筑局部改造时，按现行规范</w:t>
      </w:r>
      <w:r>
        <w:rPr>
          <w:highlight w:val="none"/>
        </w:rPr>
        <w:t>要求</w:t>
      </w:r>
      <w:r>
        <w:rPr>
          <w:rFonts w:hint="eastAsia"/>
          <w:highlight w:val="none"/>
        </w:rPr>
        <w:t>需</w:t>
      </w:r>
      <w:r>
        <w:rPr>
          <w:highlight w:val="none"/>
        </w:rPr>
        <w:t>设</w:t>
      </w:r>
      <w:r>
        <w:rPr>
          <w:rFonts w:hint="eastAsia"/>
          <w:highlight w:val="none"/>
        </w:rPr>
        <w:t>室内</w:t>
      </w:r>
      <w:r>
        <w:rPr>
          <w:highlight w:val="none"/>
        </w:rPr>
        <w:t>消火栓系统，考虑局部改造</w:t>
      </w:r>
      <w:r>
        <w:rPr>
          <w:rFonts w:hint="eastAsia"/>
          <w:highlight w:val="none"/>
          <w:lang w:val="en-US" w:eastAsia="zh-CN"/>
        </w:rPr>
        <w:t>不</w:t>
      </w:r>
      <w:r>
        <w:rPr>
          <w:highlight w:val="none"/>
        </w:rPr>
        <w:t>改造其他使用楼层（非改造部分）的实际情况，允许仅在改造</w:t>
      </w:r>
      <w:r>
        <w:rPr>
          <w:rFonts w:hint="eastAsia"/>
          <w:highlight w:val="none"/>
        </w:rPr>
        <w:t>区域内</w:t>
      </w:r>
      <w:r>
        <w:rPr>
          <w:highlight w:val="none"/>
        </w:rPr>
        <w:t>增设</w:t>
      </w:r>
      <w:r>
        <w:rPr>
          <w:rFonts w:hint="eastAsia"/>
          <w:highlight w:val="none"/>
        </w:rPr>
        <w:t>，</w:t>
      </w:r>
      <w:r>
        <w:rPr>
          <w:highlight w:val="none"/>
        </w:rPr>
        <w:t>宜为其他区域预留接口条件。</w:t>
      </w:r>
    </w:p>
    <w:p>
      <w:pPr>
        <w:pStyle w:val="5"/>
        <w:numPr>
          <w:ilvl w:val="2"/>
          <w:numId w:val="2"/>
        </w:numPr>
        <w:spacing w:line="360" w:lineRule="auto"/>
        <w:rPr>
          <w:highlight w:val="none"/>
        </w:rPr>
      </w:pPr>
      <w:r>
        <w:rPr>
          <w:rFonts w:hint="eastAsia"/>
          <w:highlight w:val="none"/>
        </w:rPr>
        <w:t>原建筑无自动喷水灭火系统，建筑局部改造时，按现行规范</w:t>
      </w:r>
      <w:r>
        <w:rPr>
          <w:highlight w:val="none"/>
        </w:rPr>
        <w:t>要求</w:t>
      </w:r>
      <w:r>
        <w:rPr>
          <w:rFonts w:hint="eastAsia"/>
          <w:highlight w:val="none"/>
        </w:rPr>
        <w:t>需</w:t>
      </w:r>
      <w:r>
        <w:rPr>
          <w:highlight w:val="none"/>
        </w:rPr>
        <w:t>设</w:t>
      </w:r>
      <w:r>
        <w:rPr>
          <w:rFonts w:hint="eastAsia"/>
          <w:highlight w:val="none"/>
        </w:rPr>
        <w:t>自动喷水灭火</w:t>
      </w:r>
      <w:r>
        <w:rPr>
          <w:highlight w:val="none"/>
        </w:rPr>
        <w:t>系统，考虑局部改造</w:t>
      </w:r>
      <w:r>
        <w:rPr>
          <w:rFonts w:hint="eastAsia"/>
          <w:highlight w:val="none"/>
          <w:lang w:val="en-US" w:eastAsia="zh-CN"/>
        </w:rPr>
        <w:t>不</w:t>
      </w:r>
      <w:r>
        <w:rPr>
          <w:highlight w:val="none"/>
        </w:rPr>
        <w:t>改造其他使用楼层（非改造部分）的实际情况，允许仅在改造</w:t>
      </w:r>
      <w:r>
        <w:rPr>
          <w:rFonts w:hint="eastAsia"/>
          <w:highlight w:val="none"/>
        </w:rPr>
        <w:t>区域内</w:t>
      </w:r>
      <w:r>
        <w:rPr>
          <w:highlight w:val="none"/>
        </w:rPr>
        <w:t>增设</w:t>
      </w:r>
      <w:r>
        <w:rPr>
          <w:rFonts w:hint="eastAsia"/>
          <w:highlight w:val="none"/>
        </w:rPr>
        <w:t>，</w:t>
      </w:r>
      <w:r>
        <w:rPr>
          <w:highlight w:val="none"/>
        </w:rPr>
        <w:t>宜为其他区域预留接口条件。</w:t>
      </w:r>
    </w:p>
    <w:p>
      <w:pPr>
        <w:pStyle w:val="5"/>
        <w:numPr>
          <w:ilvl w:val="2"/>
          <w:numId w:val="2"/>
        </w:numPr>
        <w:spacing w:line="360" w:lineRule="auto"/>
        <w:rPr>
          <w:highlight w:val="none"/>
        </w:rPr>
      </w:pPr>
      <w:r>
        <w:rPr>
          <w:highlight w:val="none"/>
        </w:rPr>
        <w:t>考虑建筑局部改造增加自动喷水灭火系统的难度，推荐使用自动喷水灭火局部应用系统。当室内消火栓系统的设计流量能满足局部应用系统设计流量时，局部应用系统可与室内消火栓合用室内消防用水量、稳压设施、消防水泵及供水管道等；不能满足时，应按《自动喷水灭火设计规范》GB</w:t>
      </w:r>
      <w:r>
        <w:rPr>
          <w:rFonts w:hint="eastAsia"/>
          <w:highlight w:val="none"/>
          <w:lang w:val="en-US" w:eastAsia="zh-CN"/>
        </w:rPr>
        <w:t xml:space="preserve"> </w:t>
      </w:r>
      <w:r>
        <w:rPr>
          <w:highlight w:val="none"/>
        </w:rPr>
        <w:t>50084要求执行。</w:t>
      </w:r>
    </w:p>
    <w:p>
      <w:pPr>
        <w:pStyle w:val="5"/>
        <w:numPr>
          <w:ilvl w:val="2"/>
          <w:numId w:val="2"/>
        </w:numPr>
        <w:spacing w:line="360" w:lineRule="auto"/>
        <w:rPr>
          <w:highlight w:val="none"/>
        </w:rPr>
      </w:pPr>
      <w:r>
        <w:rPr>
          <w:highlight w:val="none"/>
        </w:rPr>
        <w:t>既有建筑改造工程室内净空高度超过8m，当消防水源改造确有困难且无法增加消防用水量，或受建筑条件制约难以设置自动喷水灭火系统时，可采用自动跟踪定位射流灭火系统等</w:t>
      </w:r>
      <w:r>
        <w:rPr>
          <w:rFonts w:hint="eastAsia"/>
          <w:highlight w:val="none"/>
        </w:rPr>
        <w:t>。</w:t>
      </w:r>
    </w:p>
    <w:p>
      <w:pPr>
        <w:pStyle w:val="4"/>
        <w:numPr>
          <w:ilvl w:val="1"/>
          <w:numId w:val="2"/>
        </w:numPr>
        <w:rPr>
          <w:highlight w:val="none"/>
        </w:rPr>
      </w:pPr>
      <w:bookmarkStart w:id="94" w:name="_Toc4450"/>
      <w:r>
        <w:rPr>
          <w:rFonts w:hint="eastAsia"/>
          <w:highlight w:val="none"/>
        </w:rPr>
        <w:t>消防水泵房</w:t>
      </w:r>
      <w:bookmarkEnd w:id="94"/>
    </w:p>
    <w:p>
      <w:pPr>
        <w:pStyle w:val="5"/>
        <w:numPr>
          <w:ilvl w:val="2"/>
          <w:numId w:val="2"/>
        </w:numPr>
        <w:spacing w:line="360" w:lineRule="auto"/>
        <w:rPr>
          <w:highlight w:val="none"/>
        </w:rPr>
      </w:pPr>
      <w:r>
        <w:rPr>
          <w:rFonts w:hint="eastAsia"/>
          <w:highlight w:val="none"/>
        </w:rPr>
        <w:t>原建筑消防水泵房设在地下三层及以下的，改造难以实现，可适用原标准。</w:t>
      </w:r>
    </w:p>
    <w:p>
      <w:pPr>
        <w:rPr>
          <w:highlight w:val="none"/>
        </w:rPr>
      </w:pPr>
    </w:p>
    <w:p>
      <w:pPr>
        <w:pStyle w:val="3"/>
        <w:keepNext/>
        <w:keepLines/>
        <w:pageBreakBefore w:val="0"/>
        <w:widowControl w:val="0"/>
        <w:numPr>
          <w:ilvl w:val="0"/>
          <w:numId w:val="2"/>
        </w:numPr>
        <w:tabs>
          <w:tab w:val="left" w:pos="2831"/>
          <w:tab w:val="clear" w:pos="0"/>
        </w:tabs>
        <w:kinsoku/>
        <w:wordWrap/>
        <w:overflowPunct/>
        <w:topLinePunct w:val="0"/>
        <w:autoSpaceDE w:val="0"/>
        <w:autoSpaceDN w:val="0"/>
        <w:bidi w:val="0"/>
        <w:adjustRightInd w:val="0"/>
        <w:snapToGrid/>
        <w:spacing w:before="300" w:after="0" w:line="579" w:lineRule="auto"/>
        <w:ind w:left="0"/>
        <w:textAlignment w:val="auto"/>
        <w:rPr>
          <w:highlight w:val="none"/>
        </w:rPr>
      </w:pPr>
      <w:r>
        <w:rPr>
          <w:rFonts w:hint="eastAsia"/>
          <w:highlight w:val="none"/>
        </w:rPr>
        <w:t xml:space="preserve"> </w:t>
      </w:r>
      <w:bookmarkStart w:id="95" w:name="_Toc27343"/>
      <w:r>
        <w:rPr>
          <w:rFonts w:hint="eastAsia"/>
          <w:highlight w:val="none"/>
        </w:rPr>
        <w:t>暖通</w:t>
      </w:r>
      <w:bookmarkEnd w:id="95"/>
    </w:p>
    <w:p>
      <w:pPr>
        <w:pStyle w:val="4"/>
        <w:keepNext/>
        <w:keepLines/>
        <w:pageBreakBefore w:val="0"/>
        <w:widowControl w:val="0"/>
        <w:numPr>
          <w:ilvl w:val="1"/>
          <w:numId w:val="2"/>
        </w:numPr>
        <w:kinsoku/>
        <w:wordWrap/>
        <w:overflowPunct/>
        <w:topLinePunct w:val="0"/>
        <w:autoSpaceDE w:val="0"/>
        <w:autoSpaceDN w:val="0"/>
        <w:bidi w:val="0"/>
        <w:adjustRightInd w:val="0"/>
        <w:snapToGrid/>
        <w:spacing w:before="100" w:line="416" w:lineRule="auto"/>
        <w:ind w:left="573" w:hanging="573"/>
        <w:textAlignment w:val="auto"/>
        <w:rPr>
          <w:highlight w:val="none"/>
        </w:rPr>
      </w:pPr>
      <w:bookmarkStart w:id="96" w:name="_Toc18816"/>
      <w:r>
        <w:rPr>
          <w:rFonts w:hint="eastAsia"/>
          <w:highlight w:val="none"/>
        </w:rPr>
        <w:t>一般规定</w:t>
      </w:r>
      <w:bookmarkEnd w:id="96"/>
    </w:p>
    <w:p>
      <w:pPr>
        <w:pStyle w:val="5"/>
        <w:numPr>
          <w:ilvl w:val="2"/>
          <w:numId w:val="20"/>
        </w:numPr>
        <w:spacing w:line="360" w:lineRule="auto"/>
        <w:rPr>
          <w:color w:val="000000"/>
          <w:kern w:val="2"/>
          <w:highlight w:val="none"/>
        </w:rPr>
      </w:pPr>
      <w:r>
        <w:rPr>
          <w:rFonts w:hint="eastAsia"/>
          <w:color w:val="000000"/>
          <w:kern w:val="2"/>
          <w:highlight w:val="none"/>
        </w:rPr>
        <w:t xml:space="preserve">当供暖、通风及空调系统不能满足使用功能的要求，或有较大节能潜力时，应对相关设备或全系统进行改造。                </w:t>
      </w:r>
    </w:p>
    <w:p>
      <w:pPr>
        <w:pStyle w:val="5"/>
        <w:numPr>
          <w:ilvl w:val="2"/>
          <w:numId w:val="20"/>
        </w:numPr>
        <w:spacing w:line="360" w:lineRule="auto"/>
        <w:rPr>
          <w:color w:val="000000"/>
          <w:kern w:val="2"/>
          <w:highlight w:val="none"/>
        </w:rPr>
      </w:pPr>
      <w:r>
        <w:rPr>
          <w:rFonts w:hint="eastAsia"/>
          <w:color w:val="000000"/>
          <w:kern w:val="2"/>
          <w:highlight w:val="none"/>
        </w:rPr>
        <w:t>供暖、通风及空调系统改造的内容，应根据建筑物的用途、规模、使用特点、室外气象条件、负荷变化情况等因素，通过对用户的影响程度比较确定。</w:t>
      </w:r>
    </w:p>
    <w:p>
      <w:pPr>
        <w:pStyle w:val="5"/>
        <w:numPr>
          <w:ilvl w:val="2"/>
          <w:numId w:val="20"/>
        </w:numPr>
        <w:spacing w:line="360" w:lineRule="auto"/>
        <w:rPr>
          <w:color w:val="000000"/>
          <w:kern w:val="2"/>
          <w:highlight w:val="none"/>
        </w:rPr>
      </w:pPr>
      <w:r>
        <w:rPr>
          <w:rFonts w:hint="eastAsia"/>
          <w:color w:val="000000"/>
          <w:kern w:val="2"/>
          <w:highlight w:val="none"/>
        </w:rPr>
        <w:t>当地下建筑窗井、风井等防雨水倒灌措施的可靠性、有效性和安全性不满足防淹要求时，应对相关设备或全系统进行改造。</w:t>
      </w:r>
    </w:p>
    <w:p>
      <w:pPr>
        <w:pStyle w:val="4"/>
        <w:keepNext/>
        <w:keepLines/>
        <w:pageBreakBefore w:val="0"/>
        <w:widowControl w:val="0"/>
        <w:numPr>
          <w:ilvl w:val="1"/>
          <w:numId w:val="2"/>
        </w:numPr>
        <w:kinsoku/>
        <w:wordWrap/>
        <w:overflowPunct/>
        <w:topLinePunct w:val="0"/>
        <w:autoSpaceDE w:val="0"/>
        <w:autoSpaceDN w:val="0"/>
        <w:bidi w:val="0"/>
        <w:adjustRightInd w:val="0"/>
        <w:snapToGrid/>
        <w:spacing w:before="60" w:after="60" w:line="416" w:lineRule="auto"/>
        <w:ind w:left="573" w:hanging="573"/>
        <w:textAlignment w:val="auto"/>
        <w:rPr>
          <w:highlight w:val="none"/>
        </w:rPr>
      </w:pPr>
      <w:bookmarkStart w:id="97" w:name="_Toc14258"/>
      <w:r>
        <w:rPr>
          <w:rFonts w:hint="eastAsia"/>
          <w:highlight w:val="none"/>
        </w:rPr>
        <w:t>既有建筑节能改造</w:t>
      </w:r>
      <w:bookmarkEnd w:id="97"/>
    </w:p>
    <w:p>
      <w:pPr>
        <w:pStyle w:val="5"/>
        <w:numPr>
          <w:ilvl w:val="2"/>
          <w:numId w:val="21"/>
        </w:numPr>
        <w:spacing w:line="360" w:lineRule="auto"/>
        <w:rPr>
          <w:color w:val="000000"/>
          <w:kern w:val="2"/>
          <w:highlight w:val="none"/>
        </w:rPr>
      </w:pPr>
      <w:r>
        <w:rPr>
          <w:rFonts w:hint="eastAsia"/>
          <w:color w:val="000000"/>
          <w:kern w:val="2"/>
          <w:highlight w:val="none"/>
        </w:rPr>
        <w:t>既有建筑节能改造设计应设置能量计量装置。</w:t>
      </w:r>
    </w:p>
    <w:p>
      <w:pPr>
        <w:pStyle w:val="5"/>
        <w:numPr>
          <w:ilvl w:val="2"/>
          <w:numId w:val="21"/>
        </w:numPr>
        <w:spacing w:line="360" w:lineRule="auto"/>
        <w:rPr>
          <w:color w:val="000000"/>
          <w:kern w:val="2"/>
          <w:highlight w:val="none"/>
        </w:rPr>
      </w:pPr>
      <w:r>
        <w:rPr>
          <w:rFonts w:hint="eastAsia"/>
          <w:color w:val="000000"/>
          <w:kern w:val="2"/>
          <w:highlight w:val="none"/>
        </w:rPr>
        <w:t>当冷热源系统改造时，应根据系统原有的冷热源运行记录及围护结构改造情况进行系统冷热负荷计算，并应对整个制冷季、供暖季负荷进行分析。</w:t>
      </w:r>
    </w:p>
    <w:p>
      <w:pPr>
        <w:pStyle w:val="5"/>
        <w:numPr>
          <w:ilvl w:val="2"/>
          <w:numId w:val="21"/>
        </w:numPr>
        <w:spacing w:line="360" w:lineRule="auto"/>
        <w:rPr>
          <w:color w:val="000000"/>
          <w:kern w:val="2"/>
          <w:highlight w:val="none"/>
        </w:rPr>
      </w:pPr>
      <w:r>
        <w:rPr>
          <w:rFonts w:hint="eastAsia"/>
          <w:color w:val="000000"/>
          <w:kern w:val="2"/>
          <w:highlight w:val="none"/>
        </w:rPr>
        <w:t>冷热源改造后应能满足原有输配系统和空调末端系统的设计要求。</w:t>
      </w:r>
    </w:p>
    <w:p>
      <w:pPr>
        <w:pStyle w:val="5"/>
        <w:numPr>
          <w:ilvl w:val="2"/>
          <w:numId w:val="21"/>
        </w:numPr>
        <w:spacing w:line="360" w:lineRule="auto"/>
        <w:rPr>
          <w:color w:val="000000"/>
          <w:kern w:val="2"/>
          <w:highlight w:val="none"/>
        </w:rPr>
      </w:pPr>
      <w:r>
        <w:rPr>
          <w:rFonts w:hint="eastAsia"/>
          <w:color w:val="000000"/>
          <w:kern w:val="2"/>
          <w:highlight w:val="none"/>
        </w:rPr>
        <w:t>集中供暖系统热源节能改造设计应设置能根据室外温度变化自动调节供热量的装置。</w:t>
      </w:r>
    </w:p>
    <w:p>
      <w:pPr>
        <w:pStyle w:val="5"/>
        <w:numPr>
          <w:ilvl w:val="2"/>
          <w:numId w:val="21"/>
        </w:numPr>
        <w:spacing w:line="360" w:lineRule="auto"/>
        <w:rPr>
          <w:color w:val="000000"/>
          <w:kern w:val="2"/>
          <w:highlight w:val="none"/>
        </w:rPr>
      </w:pPr>
      <w:r>
        <w:rPr>
          <w:rFonts w:hint="eastAsia"/>
          <w:color w:val="000000"/>
          <w:kern w:val="2"/>
          <w:highlight w:val="none"/>
        </w:rPr>
        <w:t>供暖空调系统末端节能改造设计应设置室温调控装置。</w:t>
      </w:r>
    </w:p>
    <w:p>
      <w:pPr>
        <w:pStyle w:val="5"/>
        <w:numPr>
          <w:ilvl w:val="2"/>
          <w:numId w:val="21"/>
        </w:numPr>
        <w:spacing w:line="360" w:lineRule="auto"/>
        <w:rPr>
          <w:color w:val="000000"/>
          <w:kern w:val="2"/>
          <w:highlight w:val="none"/>
        </w:rPr>
      </w:pPr>
      <w:r>
        <w:rPr>
          <w:rFonts w:hint="eastAsia"/>
          <w:color w:val="000000"/>
          <w:kern w:val="2"/>
          <w:highlight w:val="none"/>
        </w:rPr>
        <w:t>锅炉房、换热机房及制冷机房节能改造设计，应设置能量计量装置。</w:t>
      </w:r>
    </w:p>
    <w:p>
      <w:pPr>
        <w:pStyle w:val="5"/>
        <w:numPr>
          <w:ilvl w:val="2"/>
          <w:numId w:val="21"/>
        </w:numPr>
        <w:spacing w:line="360" w:lineRule="auto"/>
        <w:rPr>
          <w:color w:val="000000"/>
          <w:kern w:val="2"/>
          <w:highlight w:val="none"/>
        </w:rPr>
      </w:pPr>
      <w:r>
        <w:rPr>
          <w:rFonts w:hint="eastAsia"/>
          <w:color w:val="000000"/>
          <w:kern w:val="2"/>
          <w:highlight w:val="none"/>
        </w:rPr>
        <w:t>集中供暖系统节能改造设计应设置热计量装置。</w:t>
      </w:r>
    </w:p>
    <w:p>
      <w:pPr>
        <w:pStyle w:val="5"/>
        <w:numPr>
          <w:ilvl w:val="2"/>
          <w:numId w:val="21"/>
        </w:numPr>
        <w:spacing w:line="360" w:lineRule="auto"/>
        <w:rPr>
          <w:rFonts w:hint="eastAsia"/>
          <w:color w:val="000000"/>
          <w:kern w:val="2"/>
          <w:highlight w:val="none"/>
        </w:rPr>
      </w:pPr>
      <w:r>
        <w:rPr>
          <w:rFonts w:hint="eastAsia"/>
          <w:color w:val="000000"/>
          <w:kern w:val="2"/>
          <w:highlight w:val="none"/>
        </w:rPr>
        <w:t>当供暖空调系统冷源或管网或末端节能改造时，应对原有输配管网水力平衡状况及循环水泵、风机进行校核计算，当不满足《建筑节能与可再生能源利用通用规范》GB</w:t>
      </w:r>
      <w:r>
        <w:rPr>
          <w:rFonts w:hint="eastAsia"/>
          <w:color w:val="000000"/>
          <w:kern w:val="2"/>
          <w:highlight w:val="none"/>
          <w:lang w:val="en-US" w:eastAsia="zh-CN"/>
        </w:rPr>
        <w:t xml:space="preserve"> </w:t>
      </w:r>
      <w:r>
        <w:rPr>
          <w:rFonts w:hint="eastAsia"/>
          <w:color w:val="000000"/>
          <w:kern w:val="2"/>
          <w:highlight w:val="none"/>
        </w:rPr>
        <w:t>55015</w:t>
      </w:r>
      <w:r>
        <w:rPr>
          <w:rFonts w:hint="eastAsia"/>
          <w:color w:val="000000"/>
          <w:kern w:val="2"/>
          <w:highlight w:val="none"/>
          <w:lang w:val="en-US" w:eastAsia="zh-CN"/>
        </w:rPr>
        <w:t>的</w:t>
      </w:r>
      <w:r>
        <w:rPr>
          <w:rFonts w:hint="eastAsia"/>
          <w:color w:val="000000"/>
          <w:kern w:val="2"/>
          <w:highlight w:val="none"/>
        </w:rPr>
        <w:t>相关规定时，应进行相应改造。变流量系统的水泵、风机应设置变频措施。</w:t>
      </w:r>
    </w:p>
    <w:p>
      <w:pPr>
        <w:pStyle w:val="4"/>
        <w:keepNext/>
        <w:keepLines/>
        <w:pageBreakBefore w:val="0"/>
        <w:widowControl w:val="0"/>
        <w:numPr>
          <w:ilvl w:val="1"/>
          <w:numId w:val="2"/>
        </w:numPr>
        <w:kinsoku/>
        <w:wordWrap/>
        <w:overflowPunct/>
        <w:topLinePunct w:val="0"/>
        <w:autoSpaceDE w:val="0"/>
        <w:autoSpaceDN w:val="0"/>
        <w:bidi w:val="0"/>
        <w:adjustRightInd w:val="0"/>
        <w:snapToGrid/>
        <w:spacing w:before="60" w:after="60" w:line="416" w:lineRule="auto"/>
        <w:ind w:left="573" w:hanging="573"/>
        <w:textAlignment w:val="auto"/>
        <w:rPr>
          <w:highlight w:val="none"/>
        </w:rPr>
      </w:pPr>
      <w:bookmarkStart w:id="98" w:name="_Toc11452"/>
      <w:r>
        <w:rPr>
          <w:rFonts w:hint="eastAsia"/>
          <w:highlight w:val="none"/>
        </w:rPr>
        <w:t>既有建筑改造</w:t>
      </w:r>
      <w:r>
        <w:rPr>
          <w:rFonts w:hint="eastAsia"/>
          <w:highlight w:val="none"/>
          <w:lang w:val="en-US" w:eastAsia="zh-CN"/>
        </w:rPr>
        <w:t>防烟排烟</w:t>
      </w:r>
      <w:r>
        <w:rPr>
          <w:rFonts w:hint="eastAsia"/>
          <w:highlight w:val="none"/>
        </w:rPr>
        <w:t>设计</w:t>
      </w:r>
      <w:bookmarkEnd w:id="98"/>
    </w:p>
    <w:p>
      <w:pPr>
        <w:pStyle w:val="5"/>
        <w:numPr>
          <w:ilvl w:val="2"/>
          <w:numId w:val="22"/>
        </w:numPr>
        <w:spacing w:line="360" w:lineRule="auto"/>
        <w:rPr>
          <w:color w:val="000000"/>
          <w:kern w:val="2"/>
          <w:highlight w:val="none"/>
        </w:rPr>
      </w:pPr>
      <w:r>
        <w:rPr>
          <w:rFonts w:hint="eastAsia"/>
          <w:color w:val="000000"/>
          <w:kern w:val="2"/>
          <w:highlight w:val="none"/>
        </w:rPr>
        <w:t>既有建筑改造的防</w:t>
      </w:r>
      <w:r>
        <w:rPr>
          <w:rFonts w:hint="eastAsia"/>
          <w:color w:val="000000"/>
          <w:kern w:val="2"/>
          <w:highlight w:val="none"/>
          <w:lang w:val="en-US" w:eastAsia="zh-CN"/>
        </w:rPr>
        <w:t>烟排烟</w:t>
      </w:r>
      <w:r>
        <w:rPr>
          <w:rFonts w:hint="eastAsia"/>
          <w:color w:val="000000"/>
          <w:kern w:val="2"/>
          <w:highlight w:val="none"/>
        </w:rPr>
        <w:t>设计审查可参考《山东省既有建筑改造工程消防设计验收技术</w:t>
      </w:r>
      <w:r>
        <w:rPr>
          <w:rFonts w:hint="eastAsia"/>
          <w:color w:val="000000"/>
          <w:kern w:val="2"/>
          <w:highlight w:val="none"/>
          <w:lang w:val="en-US" w:eastAsia="zh-CN"/>
        </w:rPr>
        <w:t>指南</w:t>
      </w:r>
      <w:r>
        <w:rPr>
          <w:rFonts w:hint="eastAsia"/>
          <w:color w:val="000000"/>
          <w:kern w:val="2"/>
          <w:highlight w:val="none"/>
        </w:rPr>
        <w:t>》</w:t>
      </w:r>
      <w:r>
        <w:rPr>
          <w:rFonts w:hint="eastAsia"/>
          <w:color w:val="000000"/>
          <w:kern w:val="2"/>
          <w:highlight w:val="none"/>
          <w:lang w:val="en-US" w:eastAsia="zh-CN"/>
        </w:rPr>
        <w:t>第五章</w:t>
      </w:r>
      <w:r>
        <w:rPr>
          <w:rFonts w:hint="eastAsia"/>
          <w:color w:val="000000"/>
          <w:kern w:val="2"/>
          <w:highlight w:val="none"/>
        </w:rPr>
        <w:t>执行。</w:t>
      </w:r>
    </w:p>
    <w:p>
      <w:pPr>
        <w:pStyle w:val="5"/>
        <w:numPr>
          <w:ilvl w:val="2"/>
          <w:numId w:val="22"/>
        </w:numPr>
        <w:spacing w:line="360" w:lineRule="auto"/>
        <w:rPr>
          <w:color w:val="000000"/>
          <w:kern w:val="2"/>
          <w:highlight w:val="none"/>
        </w:rPr>
      </w:pPr>
      <w:r>
        <w:rPr>
          <w:rFonts w:hint="eastAsia"/>
          <w:color w:val="000000"/>
          <w:kern w:val="2"/>
          <w:highlight w:val="none"/>
        </w:rPr>
        <w:t>对于既有建筑改造项目（指不改变现有使用功能），当条件不具备、执行现行规范确有困难时，应不低于原建造时的标准。</w:t>
      </w:r>
    </w:p>
    <w:p>
      <w:pPr>
        <w:pStyle w:val="3"/>
        <w:numPr>
          <w:ilvl w:val="0"/>
          <w:numId w:val="2"/>
        </w:numPr>
        <w:tabs>
          <w:tab w:val="left" w:pos="2831"/>
          <w:tab w:val="clear" w:pos="0"/>
        </w:tabs>
        <w:spacing w:line="579" w:lineRule="auto"/>
        <w:ind w:left="0"/>
        <w:rPr>
          <w:highlight w:val="none"/>
        </w:rPr>
      </w:pPr>
      <w:bookmarkStart w:id="99" w:name="_Toc13164"/>
      <w:r>
        <w:rPr>
          <w:rFonts w:hint="eastAsia"/>
          <w:highlight w:val="none"/>
        </w:rPr>
        <w:t>电气</w:t>
      </w:r>
      <w:bookmarkEnd w:id="99"/>
    </w:p>
    <w:p>
      <w:pPr>
        <w:pStyle w:val="4"/>
        <w:numPr>
          <w:ilvl w:val="1"/>
          <w:numId w:val="2"/>
        </w:numPr>
        <w:rPr>
          <w:highlight w:val="none"/>
        </w:rPr>
      </w:pPr>
      <w:bookmarkStart w:id="100" w:name="_Toc16360"/>
      <w:r>
        <w:rPr>
          <w:rFonts w:hint="eastAsia"/>
          <w:highlight w:val="none"/>
        </w:rPr>
        <w:t>一般规定</w:t>
      </w:r>
      <w:bookmarkEnd w:id="100"/>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rFonts w:hint="default"/>
          <w:highlight w:val="none"/>
          <w:lang w:val="en-US" w:eastAsia="zh-CN"/>
        </w:rPr>
      </w:pPr>
      <w:r>
        <w:rPr>
          <w:rFonts w:hint="eastAsia" w:ascii="宋体" w:hAnsi="宋体" w:eastAsia="宋体" w:cs="宋体"/>
          <w:color w:val="auto"/>
          <w:kern w:val="2"/>
          <w:sz w:val="24"/>
          <w:szCs w:val="24"/>
          <w:highlight w:val="none"/>
          <w:lang w:val="en-US" w:eastAsia="zh-CN"/>
        </w:rPr>
        <w:t>既有建筑改造工程电气专业审查的主要内容：供配电系统、照明系统、防雷与接地系统、智能化系统和电气消防系统等。</w:t>
      </w:r>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sz w:val="24"/>
          <w:szCs w:val="24"/>
          <w:highlight w:val="none"/>
          <w:lang w:val="en-US" w:eastAsia="zh-CN"/>
        </w:rPr>
      </w:pPr>
      <w:r>
        <w:rPr>
          <w:rFonts w:hint="eastAsia" w:hAnsi="宋体" w:cs="宋体"/>
          <w:color w:val="auto"/>
          <w:kern w:val="2"/>
          <w:sz w:val="24"/>
          <w:szCs w:val="24"/>
          <w:highlight w:val="none"/>
          <w:lang w:val="en-US" w:eastAsia="zh-CN"/>
        </w:rPr>
        <w:t>电气改造的设计范围和内容应结合既有建筑的功能和布局调整、电气节能以及电气设备的更新换代进行</w:t>
      </w:r>
      <w:r>
        <w:rPr>
          <w:rFonts w:hint="eastAsia" w:ascii="宋体" w:hAnsi="宋体" w:eastAsia="宋体" w:cs="宋体"/>
          <w:color w:val="auto"/>
          <w:kern w:val="2"/>
          <w:sz w:val="24"/>
          <w:szCs w:val="24"/>
          <w:highlight w:val="none"/>
          <w:lang w:val="en-US" w:eastAsia="zh-CN"/>
        </w:rPr>
        <w:t>。</w:t>
      </w:r>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rFonts w:hint="default"/>
          <w:highlight w:val="none"/>
          <w:lang w:val="en-US" w:eastAsia="zh-CN"/>
        </w:rPr>
      </w:pPr>
      <w:r>
        <w:rPr>
          <w:rFonts w:hint="eastAsia" w:ascii="宋体" w:hAnsi="宋体" w:eastAsia="宋体" w:cs="宋体"/>
          <w:color w:val="auto"/>
          <w:kern w:val="2"/>
          <w:sz w:val="24"/>
          <w:szCs w:val="24"/>
          <w:highlight w:val="none"/>
          <w:lang w:val="en-US" w:eastAsia="zh-CN"/>
        </w:rPr>
        <w:t>既有建筑整体改造</w:t>
      </w:r>
      <w:r>
        <w:rPr>
          <w:rFonts w:hint="eastAsia" w:hAnsi="宋体" w:cs="宋体"/>
          <w:color w:val="auto"/>
          <w:kern w:val="2"/>
          <w:sz w:val="24"/>
          <w:szCs w:val="24"/>
          <w:highlight w:val="none"/>
          <w:lang w:val="en-US" w:eastAsia="zh-CN"/>
        </w:rPr>
        <w:t>工程</w:t>
      </w:r>
      <w:r>
        <w:rPr>
          <w:rFonts w:hint="eastAsia" w:ascii="宋体" w:hAnsi="宋体" w:eastAsia="宋体" w:cs="宋体"/>
          <w:color w:val="auto"/>
          <w:kern w:val="2"/>
          <w:sz w:val="24"/>
          <w:szCs w:val="24"/>
          <w:highlight w:val="none"/>
          <w:lang w:val="en-US" w:eastAsia="zh-CN"/>
        </w:rPr>
        <w:t>，电气设计应执行现行标准。</w:t>
      </w:r>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使用功能改变或使用功能未改变但增加建筑面积</w:t>
      </w:r>
      <w:r>
        <w:rPr>
          <w:rFonts w:hint="eastAsia" w:hAnsi="宋体" w:cs="宋体"/>
          <w:color w:val="auto"/>
          <w:kern w:val="2"/>
          <w:sz w:val="24"/>
          <w:szCs w:val="24"/>
          <w:highlight w:val="none"/>
          <w:lang w:val="en-US" w:eastAsia="zh-CN"/>
        </w:rPr>
        <w:t>的</w:t>
      </w:r>
      <w:r>
        <w:rPr>
          <w:rFonts w:hint="eastAsia" w:ascii="宋体" w:hAnsi="宋体" w:eastAsia="宋体" w:cs="宋体"/>
          <w:color w:val="auto"/>
          <w:kern w:val="2"/>
          <w:sz w:val="24"/>
          <w:szCs w:val="24"/>
          <w:highlight w:val="none"/>
          <w:lang w:val="en-US" w:eastAsia="zh-CN"/>
        </w:rPr>
        <w:t>既有建筑局部改造</w:t>
      </w:r>
      <w:r>
        <w:rPr>
          <w:rFonts w:hint="eastAsia" w:hAnsi="宋体" w:cs="宋体"/>
          <w:color w:val="auto"/>
          <w:kern w:val="2"/>
          <w:sz w:val="24"/>
          <w:szCs w:val="24"/>
          <w:highlight w:val="none"/>
          <w:lang w:val="en-US" w:eastAsia="zh-CN"/>
        </w:rPr>
        <w:t>工程</w:t>
      </w:r>
      <w:r>
        <w:rPr>
          <w:rFonts w:hint="eastAsia" w:ascii="宋体" w:hAnsi="宋体" w:eastAsia="宋体" w:cs="宋体"/>
          <w:color w:val="auto"/>
          <w:kern w:val="2"/>
          <w:sz w:val="24"/>
          <w:szCs w:val="24"/>
          <w:highlight w:val="none"/>
          <w:lang w:val="en-US" w:eastAsia="zh-CN"/>
        </w:rPr>
        <w:t>，电气设计应执行现行标准</w:t>
      </w:r>
      <w:r>
        <w:rPr>
          <w:rFonts w:hint="eastAsia" w:hAnsi="宋体" w:cs="宋体"/>
          <w:color w:val="auto"/>
          <w:kern w:val="2"/>
          <w:sz w:val="24"/>
          <w:szCs w:val="24"/>
          <w:highlight w:val="none"/>
          <w:lang w:val="en-US" w:eastAsia="zh-CN"/>
        </w:rPr>
        <w:t>；</w:t>
      </w:r>
      <w:r>
        <w:rPr>
          <w:rFonts w:hint="eastAsia" w:ascii="宋体" w:hAnsi="宋体" w:eastAsia="宋体" w:cs="宋体"/>
          <w:color w:val="auto"/>
          <w:kern w:val="2"/>
          <w:sz w:val="24"/>
          <w:szCs w:val="24"/>
          <w:highlight w:val="none"/>
          <w:lang w:val="en-US" w:eastAsia="zh-CN"/>
        </w:rPr>
        <w:t>使用功能未改变</w:t>
      </w:r>
      <w:r>
        <w:rPr>
          <w:rFonts w:hint="eastAsia" w:hAnsi="宋体" w:cs="宋体"/>
          <w:color w:val="auto"/>
          <w:kern w:val="2"/>
          <w:sz w:val="24"/>
          <w:szCs w:val="24"/>
          <w:highlight w:val="none"/>
          <w:lang w:val="en-US" w:eastAsia="zh-CN"/>
        </w:rPr>
        <w:t>的</w:t>
      </w:r>
      <w:r>
        <w:rPr>
          <w:rFonts w:hint="eastAsia" w:ascii="宋体" w:hAnsi="宋体" w:eastAsia="宋体" w:cs="宋体"/>
          <w:color w:val="auto"/>
          <w:kern w:val="2"/>
          <w:sz w:val="24"/>
          <w:szCs w:val="24"/>
          <w:highlight w:val="none"/>
          <w:lang w:val="en-US" w:eastAsia="zh-CN"/>
        </w:rPr>
        <w:t>既有建筑局部改造</w:t>
      </w:r>
      <w:r>
        <w:rPr>
          <w:rFonts w:hint="eastAsia" w:hAnsi="宋体" w:cs="宋体"/>
          <w:color w:val="auto"/>
          <w:kern w:val="2"/>
          <w:sz w:val="24"/>
          <w:szCs w:val="24"/>
          <w:highlight w:val="none"/>
          <w:lang w:val="en-US" w:eastAsia="zh-CN"/>
        </w:rPr>
        <w:t>工程，</w:t>
      </w:r>
      <w:r>
        <w:rPr>
          <w:rFonts w:hint="eastAsia" w:ascii="宋体" w:hAnsi="宋体" w:eastAsia="宋体" w:cs="宋体"/>
          <w:color w:val="auto"/>
          <w:kern w:val="2"/>
          <w:sz w:val="24"/>
          <w:szCs w:val="24"/>
          <w:highlight w:val="none"/>
          <w:lang w:val="en-US" w:eastAsia="zh-CN"/>
        </w:rPr>
        <w:t>电气设计宜执行现行标准。</w:t>
      </w:r>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既有建筑内部装修工程，电气设计宜执行现行标准。</w:t>
      </w:r>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既有建筑改造工程利用原有电气系统和设备，其性能及参数应满足改造后的使用要求。</w:t>
      </w:r>
    </w:p>
    <w:p>
      <w:pPr>
        <w:pStyle w:val="5"/>
        <w:keepNext w:val="0"/>
        <w:keepLines w:val="0"/>
        <w:pageBreakBefore w:val="0"/>
        <w:widowControl w:val="0"/>
        <w:numPr>
          <w:ilvl w:val="2"/>
          <w:numId w:val="23"/>
        </w:numPr>
        <w:kinsoku/>
        <w:wordWrap/>
        <w:overflowPunct/>
        <w:topLinePunct w:val="0"/>
        <w:autoSpaceDE w:val="0"/>
        <w:autoSpaceDN w:val="0"/>
        <w:bidi w:val="0"/>
        <w:adjustRightInd w:val="0"/>
        <w:snapToGrid/>
        <w:spacing w:line="360" w:lineRule="auto"/>
        <w:ind w:left="0" w:leftChars="0" w:firstLine="0" w:firstLineChars="0"/>
        <w:textAlignment w:val="auto"/>
        <w:rPr>
          <w:highlight w:val="none"/>
        </w:rPr>
      </w:pPr>
      <w:r>
        <w:rPr>
          <w:rFonts w:hint="eastAsia" w:ascii="宋体" w:hAnsi="宋体" w:eastAsia="宋体" w:cs="宋体"/>
          <w:color w:val="auto"/>
          <w:kern w:val="2"/>
          <w:sz w:val="24"/>
          <w:szCs w:val="24"/>
          <w:highlight w:val="none"/>
          <w:lang w:val="en-US" w:eastAsia="zh-CN"/>
        </w:rPr>
        <w:t>应</w:t>
      </w:r>
      <w:r>
        <w:rPr>
          <w:rFonts w:hint="eastAsia" w:hAnsi="宋体" w:cs="宋体"/>
          <w:color w:val="auto"/>
          <w:kern w:val="2"/>
          <w:sz w:val="24"/>
          <w:szCs w:val="24"/>
          <w:highlight w:val="none"/>
          <w:lang w:val="en-US" w:eastAsia="zh-CN"/>
        </w:rPr>
        <w:t>说明</w:t>
      </w:r>
      <w:r>
        <w:rPr>
          <w:rFonts w:hint="eastAsia" w:ascii="宋体" w:hAnsi="宋体" w:eastAsia="宋体" w:cs="宋体"/>
          <w:color w:val="auto"/>
          <w:kern w:val="2"/>
          <w:sz w:val="24"/>
          <w:szCs w:val="24"/>
          <w:highlight w:val="none"/>
          <w:lang w:val="en-US" w:eastAsia="zh-CN"/>
        </w:rPr>
        <w:t>改造范围以外相关联设施</w:t>
      </w:r>
      <w:r>
        <w:rPr>
          <w:rFonts w:hint="eastAsia" w:hAnsi="宋体" w:cs="宋体"/>
          <w:color w:val="auto"/>
          <w:kern w:val="2"/>
          <w:sz w:val="24"/>
          <w:szCs w:val="24"/>
          <w:highlight w:val="none"/>
          <w:lang w:val="en-US" w:eastAsia="zh-CN"/>
        </w:rPr>
        <w:t>的</w:t>
      </w:r>
      <w:r>
        <w:rPr>
          <w:rFonts w:hint="eastAsia" w:ascii="宋体" w:hAnsi="宋体" w:eastAsia="宋体" w:cs="宋体"/>
          <w:color w:val="auto"/>
          <w:kern w:val="2"/>
          <w:sz w:val="24"/>
          <w:szCs w:val="24"/>
          <w:highlight w:val="none"/>
          <w:lang w:val="en-US" w:eastAsia="zh-CN"/>
        </w:rPr>
        <w:t>情况，需要改造的设施应同步进行改造。</w:t>
      </w:r>
    </w:p>
    <w:p>
      <w:pPr>
        <w:pStyle w:val="4"/>
        <w:numPr>
          <w:ilvl w:val="1"/>
          <w:numId w:val="2"/>
        </w:numPr>
        <w:rPr>
          <w:highlight w:val="none"/>
        </w:rPr>
      </w:pPr>
      <w:bookmarkStart w:id="101" w:name="_Toc765"/>
      <w:r>
        <w:rPr>
          <w:rFonts w:hint="eastAsia"/>
          <w:highlight w:val="none"/>
        </w:rPr>
        <w:t>供配电系统</w:t>
      </w:r>
      <w:bookmarkEnd w:id="101"/>
    </w:p>
    <w:p>
      <w:pPr>
        <w:pStyle w:val="5"/>
        <w:keepNext w:val="0"/>
        <w:keepLines w:val="0"/>
        <w:pageBreakBefore w:val="0"/>
        <w:widowControl w:val="0"/>
        <w:numPr>
          <w:ilvl w:val="2"/>
          <w:numId w:val="24"/>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highlight w:val="none"/>
          <w:lang w:val="en-US" w:eastAsia="zh-CN"/>
        </w:rPr>
      </w:pPr>
      <w:r>
        <w:rPr>
          <w:rFonts w:hint="eastAsia" w:ascii="宋体" w:hAnsi="宋体" w:eastAsia="宋体" w:cs="宋体"/>
          <w:color w:val="auto"/>
          <w:kern w:val="2"/>
          <w:highlight w:val="none"/>
          <w:lang w:val="en-US" w:eastAsia="zh-CN"/>
        </w:rPr>
        <w:t>用电负荷分级</w:t>
      </w:r>
      <w:r>
        <w:rPr>
          <w:rFonts w:hint="eastAsia" w:hAnsi="宋体" w:cs="宋体"/>
          <w:color w:val="auto"/>
          <w:kern w:val="2"/>
          <w:highlight w:val="none"/>
          <w:lang w:val="en-US" w:eastAsia="zh-CN"/>
        </w:rPr>
        <w:t>应</w:t>
      </w:r>
      <w:r>
        <w:rPr>
          <w:rFonts w:hint="eastAsia" w:ascii="宋体" w:hAnsi="宋体" w:eastAsia="宋体" w:cs="宋体"/>
          <w:color w:val="auto"/>
          <w:kern w:val="2"/>
          <w:highlight w:val="none"/>
          <w:lang w:val="en-US" w:eastAsia="zh-CN"/>
        </w:rPr>
        <w:t>执行现行标准</w:t>
      </w:r>
      <w:r>
        <w:rPr>
          <w:rFonts w:hint="eastAsia" w:hAnsi="宋体" w:cs="宋体"/>
          <w:color w:val="auto"/>
          <w:kern w:val="2"/>
          <w:highlight w:val="none"/>
          <w:lang w:val="en-US" w:eastAsia="zh-CN"/>
        </w:rPr>
        <w:t>。</w:t>
      </w:r>
    </w:p>
    <w:p>
      <w:pPr>
        <w:pStyle w:val="5"/>
        <w:keepNext w:val="0"/>
        <w:keepLines w:val="0"/>
        <w:pageBreakBefore w:val="0"/>
        <w:widowControl w:val="0"/>
        <w:numPr>
          <w:ilvl w:val="2"/>
          <w:numId w:val="24"/>
        </w:numPr>
        <w:kinsoku/>
        <w:wordWrap/>
        <w:overflowPunct/>
        <w:topLinePunct w:val="0"/>
        <w:autoSpaceDE w:val="0"/>
        <w:autoSpaceDN w:val="0"/>
        <w:bidi w:val="0"/>
        <w:adjustRightInd w:val="0"/>
        <w:snapToGrid/>
        <w:spacing w:line="360" w:lineRule="auto"/>
        <w:ind w:left="0" w:leftChars="0" w:firstLine="0" w:firstLineChars="0"/>
        <w:textAlignment w:val="auto"/>
        <w:rPr>
          <w:rFonts w:hint="default"/>
          <w:highlight w:val="none"/>
          <w:lang w:val="en-US" w:eastAsia="zh-CN"/>
        </w:rPr>
      </w:pPr>
      <w:r>
        <w:rPr>
          <w:rFonts w:hint="eastAsia" w:ascii="宋体" w:hAnsi="宋体" w:eastAsia="宋体" w:cs="宋体"/>
          <w:color w:val="auto"/>
          <w:kern w:val="2"/>
          <w:highlight w:val="none"/>
          <w:lang w:val="en-US" w:eastAsia="zh-CN"/>
        </w:rPr>
        <w:t>供电电源</w:t>
      </w:r>
      <w:r>
        <w:rPr>
          <w:rFonts w:hint="eastAsia" w:hAnsi="宋体" w:cs="宋体"/>
          <w:color w:val="auto"/>
          <w:kern w:val="2"/>
          <w:highlight w:val="none"/>
          <w:lang w:val="en-US" w:eastAsia="zh-CN"/>
        </w:rPr>
        <w:t>应</w:t>
      </w:r>
      <w:r>
        <w:rPr>
          <w:rFonts w:hint="eastAsia" w:ascii="宋体" w:hAnsi="宋体" w:eastAsia="宋体" w:cs="宋体"/>
          <w:color w:val="auto"/>
          <w:kern w:val="2"/>
          <w:highlight w:val="none"/>
          <w:lang w:val="en-US" w:eastAsia="zh-CN"/>
        </w:rPr>
        <w:t>执行现行标准</w:t>
      </w:r>
      <w:r>
        <w:rPr>
          <w:rFonts w:hint="eastAsia" w:hAnsi="宋体" w:cs="宋体"/>
          <w:color w:val="auto"/>
          <w:kern w:val="2"/>
          <w:highlight w:val="none"/>
          <w:lang w:val="en-US" w:eastAsia="zh-CN"/>
        </w:rPr>
        <w:t>；</w:t>
      </w:r>
      <w:r>
        <w:rPr>
          <w:rFonts w:hint="eastAsia" w:ascii="宋体" w:hAnsi="宋体" w:eastAsia="宋体" w:cs="宋体"/>
          <w:color w:val="auto"/>
          <w:kern w:val="2"/>
          <w:highlight w:val="none"/>
          <w:lang w:val="en-US" w:eastAsia="zh-CN"/>
        </w:rPr>
        <w:t>引入市政备用电源</w:t>
      </w:r>
      <w:r>
        <w:rPr>
          <w:rFonts w:hint="eastAsia" w:hAnsi="宋体" w:cs="宋体"/>
          <w:color w:val="auto"/>
          <w:kern w:val="2"/>
          <w:highlight w:val="none"/>
          <w:lang w:val="en-US" w:eastAsia="zh-CN"/>
        </w:rPr>
        <w:t>确</w:t>
      </w:r>
      <w:r>
        <w:rPr>
          <w:rFonts w:hint="eastAsia" w:ascii="宋体" w:hAnsi="宋体" w:eastAsia="宋体" w:cs="宋体"/>
          <w:color w:val="auto"/>
          <w:kern w:val="2"/>
          <w:highlight w:val="none"/>
          <w:lang w:val="en-US" w:eastAsia="zh-CN"/>
        </w:rPr>
        <w:t>有困难，可采用独立于正常电源的柴油发电机组、蓄电池组等作为备用电源。</w:t>
      </w:r>
    </w:p>
    <w:p>
      <w:pPr>
        <w:pStyle w:val="5"/>
        <w:keepNext w:val="0"/>
        <w:keepLines w:val="0"/>
        <w:pageBreakBefore w:val="0"/>
        <w:widowControl w:val="0"/>
        <w:numPr>
          <w:ilvl w:val="2"/>
          <w:numId w:val="24"/>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highlight w:val="none"/>
          <w:lang w:val="en-US" w:eastAsia="zh-CN"/>
        </w:rPr>
      </w:pPr>
      <w:r>
        <w:rPr>
          <w:rFonts w:hint="eastAsia" w:ascii="宋体" w:hAnsi="宋体" w:eastAsia="宋体" w:cs="宋体"/>
          <w:color w:val="auto"/>
          <w:kern w:val="2"/>
          <w:highlight w:val="none"/>
          <w:lang w:val="en-US" w:eastAsia="zh-CN"/>
        </w:rPr>
        <w:t>用电负荷容量应满足</w:t>
      </w:r>
      <w:r>
        <w:rPr>
          <w:rFonts w:hint="eastAsia" w:hAnsi="宋体" w:cs="宋体"/>
          <w:color w:val="auto"/>
          <w:kern w:val="2"/>
          <w:highlight w:val="none"/>
          <w:lang w:val="en-US" w:eastAsia="zh-CN"/>
        </w:rPr>
        <w:t>改造后的</w:t>
      </w:r>
      <w:r>
        <w:rPr>
          <w:rFonts w:hint="eastAsia" w:ascii="宋体" w:hAnsi="宋体" w:eastAsia="宋体" w:cs="宋体"/>
          <w:color w:val="auto"/>
          <w:kern w:val="2"/>
          <w:highlight w:val="none"/>
          <w:lang w:val="en-US" w:eastAsia="zh-CN"/>
        </w:rPr>
        <w:t>使用要求。</w:t>
      </w:r>
    </w:p>
    <w:p>
      <w:pPr>
        <w:pStyle w:val="5"/>
        <w:keepNext w:val="0"/>
        <w:keepLines w:val="0"/>
        <w:pageBreakBefore w:val="0"/>
        <w:widowControl w:val="0"/>
        <w:numPr>
          <w:ilvl w:val="2"/>
          <w:numId w:val="24"/>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highlight w:val="none"/>
          <w:lang w:val="en-US" w:eastAsia="zh-CN"/>
        </w:rPr>
      </w:pPr>
      <w:r>
        <w:rPr>
          <w:rFonts w:hint="eastAsia" w:hAnsi="宋体" w:cs="宋体"/>
          <w:color w:val="auto"/>
          <w:highlight w:val="none"/>
          <w:lang w:val="en-US" w:eastAsia="zh-CN"/>
        </w:rPr>
        <w:t>电气设备及布线系统</w:t>
      </w:r>
    </w:p>
    <w:p>
      <w:pPr>
        <w:pStyle w:val="32"/>
        <w:numPr>
          <w:ilvl w:val="0"/>
          <w:numId w:val="25"/>
        </w:numPr>
        <w:tabs>
          <w:tab w:val="left" w:pos="0"/>
        </w:tabs>
        <w:spacing w:line="360" w:lineRule="auto"/>
        <w:ind w:firstLineChars="0"/>
        <w:rPr>
          <w:rFonts w:hint="default" w:hAnsi="宋体"/>
          <w:color w:val="000000"/>
          <w:sz w:val="24"/>
          <w:szCs w:val="24"/>
          <w:highlight w:val="none"/>
          <w:lang w:val="en-US" w:eastAsia="zh-CN" w:bidi="ar"/>
        </w:rPr>
      </w:pPr>
      <w:r>
        <w:rPr>
          <w:rFonts w:hint="eastAsia" w:hAnsi="宋体"/>
          <w:color w:val="000000"/>
          <w:sz w:val="24"/>
          <w:szCs w:val="24"/>
          <w:highlight w:val="none"/>
          <w:lang w:val="en-US" w:eastAsia="zh-CN" w:bidi="ar"/>
        </w:rPr>
        <w:t>改造范围内的电气装置应执行现行标准。</w:t>
      </w:r>
    </w:p>
    <w:p>
      <w:pPr>
        <w:pStyle w:val="32"/>
        <w:numPr>
          <w:ilvl w:val="0"/>
          <w:numId w:val="25"/>
        </w:numPr>
        <w:tabs>
          <w:tab w:val="left" w:pos="0"/>
        </w:tabs>
        <w:spacing w:line="360" w:lineRule="auto"/>
        <w:ind w:firstLineChars="0"/>
        <w:rPr>
          <w:rFonts w:hint="default" w:hAnsi="宋体"/>
          <w:color w:val="000000"/>
          <w:sz w:val="24"/>
          <w:szCs w:val="24"/>
          <w:highlight w:val="none"/>
          <w:lang w:val="en-US" w:eastAsia="zh-CN" w:bidi="ar"/>
        </w:rPr>
      </w:pPr>
      <w:r>
        <w:rPr>
          <w:rFonts w:hint="eastAsia" w:hAnsi="宋体"/>
          <w:color w:val="000000"/>
          <w:sz w:val="24"/>
          <w:szCs w:val="24"/>
          <w:highlight w:val="none"/>
          <w:lang w:val="en-US" w:eastAsia="zh-CN" w:bidi="ar"/>
        </w:rPr>
        <w:t>改造范围内的消防和非消防电力线缆、控制线缆的选型及敷设，应执行现行标准。</w:t>
      </w:r>
    </w:p>
    <w:p>
      <w:pPr>
        <w:pStyle w:val="32"/>
        <w:numPr>
          <w:ilvl w:val="0"/>
          <w:numId w:val="25"/>
        </w:numPr>
        <w:tabs>
          <w:tab w:val="left" w:pos="0"/>
        </w:tabs>
        <w:spacing w:line="360" w:lineRule="auto"/>
        <w:ind w:firstLineChars="0"/>
        <w:rPr>
          <w:rFonts w:hint="default" w:hAnsi="宋体"/>
          <w:color w:val="000000"/>
          <w:sz w:val="24"/>
          <w:szCs w:val="24"/>
          <w:highlight w:val="none"/>
          <w:lang w:val="en-US" w:eastAsia="zh-CN" w:bidi="ar"/>
        </w:rPr>
      </w:pPr>
      <w:r>
        <w:rPr>
          <w:rFonts w:hint="eastAsia" w:hAnsi="宋体"/>
          <w:color w:val="000000"/>
          <w:sz w:val="24"/>
          <w:szCs w:val="24"/>
          <w:highlight w:val="none"/>
          <w:lang w:val="en-US" w:eastAsia="zh-CN" w:bidi="ar"/>
        </w:rPr>
        <w:t>改造范围外为改造范围内电气装置供电的各级线缆，其绝缘和载流量应满足改造后的使用要求，其性能及参数可执行原有标准。</w:t>
      </w:r>
    </w:p>
    <w:p>
      <w:pPr>
        <w:pStyle w:val="5"/>
        <w:keepNext w:val="0"/>
        <w:keepLines w:val="0"/>
        <w:pageBreakBefore w:val="0"/>
        <w:widowControl w:val="0"/>
        <w:numPr>
          <w:ilvl w:val="2"/>
          <w:numId w:val="24"/>
        </w:numPr>
        <w:kinsoku/>
        <w:wordWrap/>
        <w:overflowPunct/>
        <w:topLinePunct w:val="0"/>
        <w:autoSpaceDE w:val="0"/>
        <w:autoSpaceDN w:val="0"/>
        <w:bidi w:val="0"/>
        <w:adjustRightInd w:val="0"/>
        <w:snapToGrid/>
        <w:spacing w:line="360" w:lineRule="auto"/>
        <w:ind w:left="0" w:leftChars="0" w:firstLine="0" w:firstLineChars="0"/>
        <w:textAlignment w:val="auto"/>
        <w:rPr>
          <w:highlight w:val="none"/>
        </w:rPr>
      </w:pPr>
      <w:r>
        <w:rPr>
          <w:rFonts w:hint="eastAsia" w:ascii="宋体" w:hAnsi="宋体" w:eastAsia="宋体" w:cs="宋体"/>
          <w:color w:val="auto"/>
          <w:kern w:val="2"/>
          <w:highlight w:val="none"/>
          <w:lang w:val="en-US" w:eastAsia="zh-CN"/>
        </w:rPr>
        <w:t>电动汽车和电动自行车充电基础设施建设</w:t>
      </w:r>
      <w:r>
        <w:rPr>
          <w:rFonts w:hint="eastAsia" w:hAnsi="宋体" w:cs="宋体"/>
          <w:color w:val="auto"/>
          <w:kern w:val="2"/>
          <w:highlight w:val="none"/>
          <w:lang w:val="en-US" w:eastAsia="zh-CN"/>
        </w:rPr>
        <w:t>的设计按东营市</w:t>
      </w:r>
      <w:r>
        <w:rPr>
          <w:rFonts w:hint="eastAsia" w:ascii="宋体" w:hAnsi="宋体" w:eastAsia="宋体" w:cs="宋体"/>
          <w:color w:val="auto"/>
          <w:kern w:val="2"/>
          <w:highlight w:val="none"/>
          <w:lang w:val="en-US" w:eastAsia="zh-CN"/>
        </w:rPr>
        <w:t>的相关</w:t>
      </w:r>
      <w:r>
        <w:rPr>
          <w:rFonts w:hint="eastAsia" w:hAnsi="宋体" w:cs="宋体"/>
          <w:color w:val="auto"/>
          <w:kern w:val="2"/>
          <w:highlight w:val="none"/>
          <w:lang w:val="en-US" w:eastAsia="zh-CN"/>
        </w:rPr>
        <w:t>文件</w:t>
      </w:r>
      <w:r>
        <w:rPr>
          <w:rFonts w:hint="eastAsia" w:ascii="宋体" w:hAnsi="宋体" w:eastAsia="宋体" w:cs="宋体"/>
          <w:color w:val="auto"/>
          <w:kern w:val="2"/>
          <w:highlight w:val="none"/>
          <w:lang w:val="en-US" w:eastAsia="zh-CN"/>
        </w:rPr>
        <w:t>规定</w:t>
      </w:r>
      <w:r>
        <w:rPr>
          <w:rFonts w:hint="eastAsia" w:hAnsi="宋体" w:cs="宋体"/>
          <w:color w:val="auto"/>
          <w:kern w:val="2"/>
          <w:highlight w:val="none"/>
          <w:lang w:val="en-US" w:eastAsia="zh-CN"/>
        </w:rPr>
        <w:t>和《电动汽车分散充电设施工程技术标准》GB/T 51313的相关要求执行。</w:t>
      </w:r>
    </w:p>
    <w:p>
      <w:pPr>
        <w:pStyle w:val="4"/>
        <w:numPr>
          <w:ilvl w:val="1"/>
          <w:numId w:val="2"/>
        </w:numPr>
        <w:rPr>
          <w:highlight w:val="none"/>
        </w:rPr>
      </w:pPr>
      <w:r>
        <w:rPr>
          <w:rFonts w:hint="eastAsia"/>
          <w:highlight w:val="none"/>
        </w:rPr>
        <w:t xml:space="preserve"> </w:t>
      </w:r>
      <w:bookmarkStart w:id="102" w:name="_Toc24976"/>
      <w:r>
        <w:rPr>
          <w:rFonts w:hint="eastAsia"/>
          <w:highlight w:val="none"/>
        </w:rPr>
        <w:t>照明系统</w:t>
      </w:r>
      <w:bookmarkEnd w:id="102"/>
    </w:p>
    <w:p>
      <w:pPr>
        <w:pStyle w:val="5"/>
        <w:keepNext w:val="0"/>
        <w:keepLines w:val="0"/>
        <w:pageBreakBefore w:val="0"/>
        <w:widowControl w:val="0"/>
        <w:numPr>
          <w:ilvl w:val="2"/>
          <w:numId w:val="26"/>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highlight w:val="none"/>
          <w:lang w:val="en-US" w:eastAsia="zh-CN"/>
        </w:rPr>
      </w:pPr>
      <w:r>
        <w:rPr>
          <w:rFonts w:hint="eastAsia" w:ascii="宋体" w:hAnsi="宋体" w:eastAsia="宋体" w:cs="宋体"/>
          <w:color w:val="auto"/>
          <w:kern w:val="2"/>
          <w:highlight w:val="none"/>
          <w:lang w:val="en-US" w:eastAsia="zh-CN"/>
        </w:rPr>
        <w:t>照明系统整体改造</w:t>
      </w:r>
      <w:r>
        <w:rPr>
          <w:rFonts w:hint="eastAsia" w:hAnsi="宋体" w:cs="宋体"/>
          <w:color w:val="auto"/>
          <w:kern w:val="2"/>
          <w:highlight w:val="none"/>
          <w:lang w:val="en-US" w:eastAsia="zh-CN"/>
        </w:rPr>
        <w:t>工程</w:t>
      </w:r>
      <w:r>
        <w:rPr>
          <w:rFonts w:hint="eastAsia" w:ascii="宋体" w:hAnsi="宋体" w:eastAsia="宋体" w:cs="宋体"/>
          <w:color w:val="auto"/>
          <w:kern w:val="2"/>
          <w:highlight w:val="none"/>
          <w:lang w:val="en-US" w:eastAsia="zh-CN"/>
        </w:rPr>
        <w:t>，</w:t>
      </w:r>
      <w:r>
        <w:rPr>
          <w:rFonts w:hint="eastAsia" w:hAnsi="宋体" w:cs="宋体"/>
          <w:color w:val="auto"/>
          <w:kern w:val="2"/>
          <w:highlight w:val="none"/>
          <w:lang w:val="en-US" w:eastAsia="zh-CN"/>
        </w:rPr>
        <w:t>应执行</w:t>
      </w:r>
      <w:r>
        <w:rPr>
          <w:rFonts w:hint="eastAsia" w:ascii="宋体" w:hAnsi="宋体" w:eastAsia="宋体" w:cs="宋体"/>
          <w:color w:val="auto"/>
          <w:kern w:val="2"/>
          <w:highlight w:val="none"/>
          <w:lang w:val="en-US" w:eastAsia="zh-CN"/>
        </w:rPr>
        <w:t>现行标准。</w:t>
      </w:r>
    </w:p>
    <w:p>
      <w:pPr>
        <w:pStyle w:val="5"/>
        <w:keepNext w:val="0"/>
        <w:keepLines w:val="0"/>
        <w:pageBreakBefore w:val="0"/>
        <w:widowControl w:val="0"/>
        <w:numPr>
          <w:ilvl w:val="2"/>
          <w:numId w:val="26"/>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highlight w:val="none"/>
          <w:lang w:val="en-US" w:eastAsia="zh-CN"/>
        </w:rPr>
      </w:pPr>
      <w:r>
        <w:rPr>
          <w:rFonts w:hint="eastAsia" w:ascii="宋体" w:hAnsi="宋体" w:eastAsia="宋体" w:cs="宋体"/>
          <w:color w:val="auto"/>
          <w:kern w:val="2"/>
          <w:highlight w:val="none"/>
          <w:lang w:val="en-US" w:eastAsia="zh-CN"/>
        </w:rPr>
        <w:t>照明系统局部改造</w:t>
      </w:r>
      <w:r>
        <w:rPr>
          <w:rFonts w:hint="eastAsia" w:hAnsi="宋体" w:cs="宋体"/>
          <w:color w:val="auto"/>
          <w:kern w:val="2"/>
          <w:highlight w:val="none"/>
          <w:lang w:val="en-US" w:eastAsia="zh-CN"/>
        </w:rPr>
        <w:t>工程</w:t>
      </w:r>
      <w:r>
        <w:rPr>
          <w:rFonts w:hint="eastAsia" w:ascii="宋体" w:hAnsi="宋体" w:eastAsia="宋体" w:cs="宋体"/>
          <w:color w:val="auto"/>
          <w:kern w:val="2"/>
          <w:highlight w:val="none"/>
          <w:lang w:val="en-US" w:eastAsia="zh-CN"/>
        </w:rPr>
        <w:t>，改造</w:t>
      </w:r>
      <w:r>
        <w:rPr>
          <w:rFonts w:hint="eastAsia" w:hAnsi="宋体" w:cs="宋体"/>
          <w:color w:val="auto"/>
          <w:kern w:val="2"/>
          <w:highlight w:val="none"/>
          <w:lang w:val="en-US" w:eastAsia="zh-CN"/>
        </w:rPr>
        <w:t>范围</w:t>
      </w:r>
      <w:r>
        <w:rPr>
          <w:rFonts w:hint="eastAsia" w:ascii="宋体" w:hAnsi="宋体" w:eastAsia="宋体" w:cs="宋体"/>
          <w:color w:val="auto"/>
          <w:kern w:val="2"/>
          <w:highlight w:val="none"/>
          <w:lang w:val="en-US" w:eastAsia="zh-CN"/>
        </w:rPr>
        <w:t>内的正常照明线缆载流量和敷设方式应满足正常使用要求。</w:t>
      </w:r>
    </w:p>
    <w:p>
      <w:pPr>
        <w:pStyle w:val="4"/>
        <w:numPr>
          <w:ilvl w:val="1"/>
          <w:numId w:val="2"/>
        </w:numPr>
        <w:rPr>
          <w:highlight w:val="none"/>
        </w:rPr>
      </w:pPr>
      <w:bookmarkStart w:id="103" w:name="_Toc27151"/>
      <w:r>
        <w:rPr>
          <w:rFonts w:hint="eastAsia"/>
          <w:highlight w:val="none"/>
        </w:rPr>
        <w:t>防雷与接地系统</w:t>
      </w:r>
      <w:bookmarkEnd w:id="103"/>
    </w:p>
    <w:p>
      <w:pPr>
        <w:pStyle w:val="5"/>
        <w:numPr>
          <w:ilvl w:val="2"/>
          <w:numId w:val="27"/>
        </w:numPr>
        <w:spacing w:line="360" w:lineRule="auto"/>
        <w:rPr>
          <w:color w:val="000000"/>
          <w:kern w:val="2"/>
          <w:highlight w:val="none"/>
        </w:rPr>
      </w:pPr>
      <w:r>
        <w:rPr>
          <w:rFonts w:hint="eastAsia"/>
          <w:color w:val="000000"/>
          <w:kern w:val="2"/>
          <w:highlight w:val="none"/>
        </w:rPr>
        <w:t>建筑防雷类别提高</w:t>
      </w:r>
      <w:r>
        <w:rPr>
          <w:rFonts w:hint="eastAsia"/>
          <w:color w:val="000000"/>
          <w:kern w:val="2"/>
          <w:highlight w:val="none"/>
          <w:lang w:val="en-US" w:eastAsia="zh-CN"/>
        </w:rPr>
        <w:t>的既有建筑改造工程</w:t>
      </w:r>
      <w:r>
        <w:rPr>
          <w:rFonts w:hint="eastAsia"/>
          <w:color w:val="000000"/>
          <w:kern w:val="2"/>
          <w:highlight w:val="none"/>
        </w:rPr>
        <w:t>，防雷与接地系统设计</w:t>
      </w:r>
      <w:r>
        <w:rPr>
          <w:rFonts w:hint="eastAsia"/>
          <w:color w:val="000000"/>
          <w:kern w:val="2"/>
          <w:highlight w:val="none"/>
          <w:lang w:val="en-US" w:eastAsia="zh-CN"/>
        </w:rPr>
        <w:t>应</w:t>
      </w:r>
      <w:r>
        <w:rPr>
          <w:rFonts w:hint="eastAsia"/>
          <w:color w:val="000000"/>
          <w:kern w:val="2"/>
          <w:highlight w:val="none"/>
        </w:rPr>
        <w:t>执行现行标准。</w:t>
      </w:r>
    </w:p>
    <w:p>
      <w:pPr>
        <w:pStyle w:val="5"/>
        <w:numPr>
          <w:ilvl w:val="2"/>
          <w:numId w:val="27"/>
        </w:numPr>
        <w:spacing w:line="360" w:lineRule="auto"/>
        <w:rPr>
          <w:highlight w:val="none"/>
        </w:rPr>
      </w:pPr>
      <w:r>
        <w:rPr>
          <w:rFonts w:hint="eastAsia"/>
          <w:color w:val="000000"/>
          <w:kern w:val="2"/>
          <w:highlight w:val="none"/>
        </w:rPr>
        <w:t>既有建筑防雷类别未发生变化，可利用原防雷与接地系统。</w:t>
      </w:r>
    </w:p>
    <w:p>
      <w:pPr>
        <w:pStyle w:val="4"/>
        <w:numPr>
          <w:ilvl w:val="1"/>
          <w:numId w:val="2"/>
        </w:numPr>
        <w:rPr>
          <w:color w:val="000000"/>
          <w:kern w:val="2"/>
          <w:highlight w:val="none"/>
        </w:rPr>
      </w:pPr>
      <w:bookmarkStart w:id="104" w:name="_Toc20701"/>
      <w:r>
        <w:rPr>
          <w:rFonts w:hint="eastAsia"/>
          <w:highlight w:val="none"/>
        </w:rPr>
        <w:t>建筑智能化系统</w:t>
      </w:r>
      <w:bookmarkEnd w:id="104"/>
    </w:p>
    <w:p>
      <w:pPr>
        <w:pStyle w:val="5"/>
        <w:keepNext w:val="0"/>
        <w:keepLines w:val="0"/>
        <w:pageBreakBefore w:val="0"/>
        <w:widowControl w:val="0"/>
        <w:numPr>
          <w:ilvl w:val="2"/>
          <w:numId w:val="28"/>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highlight w:val="none"/>
          <w:lang w:val="en-US" w:eastAsia="zh-CN"/>
        </w:rPr>
      </w:pPr>
      <w:r>
        <w:rPr>
          <w:rFonts w:hint="eastAsia" w:hAnsi="宋体" w:cs="宋体"/>
          <w:color w:val="auto"/>
          <w:kern w:val="2"/>
          <w:highlight w:val="none"/>
          <w:lang w:val="en-US" w:eastAsia="zh-CN"/>
        </w:rPr>
        <w:t>新</w:t>
      </w:r>
      <w:r>
        <w:rPr>
          <w:rFonts w:hint="eastAsia" w:ascii="宋体" w:hAnsi="宋体" w:eastAsia="宋体" w:cs="宋体"/>
          <w:color w:val="auto"/>
          <w:kern w:val="2"/>
          <w:highlight w:val="none"/>
          <w:lang w:val="en-US" w:eastAsia="zh-CN"/>
        </w:rPr>
        <w:t>增</w:t>
      </w:r>
      <w:r>
        <w:rPr>
          <w:rFonts w:hint="eastAsia" w:hAnsi="宋体" w:cs="宋体"/>
          <w:color w:val="auto"/>
          <w:kern w:val="2"/>
          <w:highlight w:val="none"/>
          <w:lang w:val="en-US" w:eastAsia="zh-CN"/>
        </w:rPr>
        <w:t>的</w:t>
      </w:r>
      <w:r>
        <w:rPr>
          <w:rFonts w:hint="eastAsia" w:ascii="宋体" w:hAnsi="宋体" w:eastAsia="宋体" w:cs="宋体"/>
          <w:color w:val="auto"/>
          <w:kern w:val="2"/>
          <w:highlight w:val="none"/>
          <w:lang w:val="en-US" w:eastAsia="zh-CN"/>
        </w:rPr>
        <w:t>智能化</w:t>
      </w:r>
      <w:r>
        <w:rPr>
          <w:rFonts w:hint="eastAsia" w:hAnsi="宋体" w:cs="宋体"/>
          <w:color w:val="auto"/>
          <w:kern w:val="2"/>
          <w:highlight w:val="none"/>
          <w:lang w:val="en-US" w:eastAsia="zh-CN"/>
        </w:rPr>
        <w:t>子</w:t>
      </w:r>
      <w:r>
        <w:rPr>
          <w:rFonts w:hint="eastAsia" w:ascii="宋体" w:hAnsi="宋体" w:eastAsia="宋体" w:cs="宋体"/>
          <w:color w:val="auto"/>
          <w:kern w:val="2"/>
          <w:highlight w:val="none"/>
          <w:lang w:val="en-US" w:eastAsia="zh-CN"/>
        </w:rPr>
        <w:t>系统，应执行现行标准。</w:t>
      </w:r>
    </w:p>
    <w:p>
      <w:pPr>
        <w:pStyle w:val="5"/>
        <w:keepNext w:val="0"/>
        <w:keepLines w:val="0"/>
        <w:pageBreakBefore w:val="0"/>
        <w:widowControl w:val="0"/>
        <w:numPr>
          <w:ilvl w:val="2"/>
          <w:numId w:val="28"/>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color w:val="auto"/>
          <w:kern w:val="2"/>
          <w:highlight w:val="none"/>
          <w:lang w:val="en-US" w:eastAsia="zh-CN"/>
        </w:rPr>
      </w:pPr>
      <w:r>
        <w:rPr>
          <w:rFonts w:hint="eastAsia" w:ascii="宋体" w:hAnsi="宋体" w:eastAsia="宋体" w:cs="宋体"/>
          <w:color w:val="auto"/>
          <w:kern w:val="2"/>
          <w:highlight w:val="none"/>
          <w:lang w:val="en-US" w:eastAsia="zh-CN"/>
        </w:rPr>
        <w:t>既有建筑</w:t>
      </w:r>
      <w:r>
        <w:rPr>
          <w:rFonts w:hint="eastAsia" w:hAnsi="宋体" w:cs="宋体"/>
          <w:color w:val="auto"/>
          <w:kern w:val="2"/>
          <w:highlight w:val="none"/>
          <w:lang w:val="en-US" w:eastAsia="zh-CN"/>
        </w:rPr>
        <w:t>的信息</w:t>
      </w:r>
      <w:r>
        <w:rPr>
          <w:rFonts w:hint="eastAsia" w:ascii="宋体" w:hAnsi="宋体" w:eastAsia="宋体" w:cs="宋体"/>
          <w:color w:val="auto"/>
          <w:kern w:val="2"/>
          <w:highlight w:val="none"/>
          <w:lang w:val="en-US" w:eastAsia="zh-CN"/>
        </w:rPr>
        <w:t>设施改造应采用光纤到</w:t>
      </w:r>
      <w:r>
        <w:rPr>
          <w:rFonts w:hint="eastAsia" w:hAnsi="宋体" w:cs="宋体"/>
          <w:color w:val="auto"/>
          <w:kern w:val="2"/>
          <w:highlight w:val="none"/>
          <w:lang w:val="en-US" w:eastAsia="zh-CN"/>
        </w:rPr>
        <w:t>用</w:t>
      </w:r>
      <w:r>
        <w:rPr>
          <w:rFonts w:hint="eastAsia" w:ascii="宋体" w:hAnsi="宋体" w:eastAsia="宋体" w:cs="宋体"/>
          <w:color w:val="auto"/>
          <w:kern w:val="2"/>
          <w:highlight w:val="none"/>
          <w:lang w:val="en-US" w:eastAsia="zh-CN"/>
        </w:rPr>
        <w:t>户</w:t>
      </w:r>
      <w:r>
        <w:rPr>
          <w:rFonts w:hint="eastAsia" w:hAnsi="宋体" w:cs="宋体"/>
          <w:color w:val="auto"/>
          <w:kern w:val="2"/>
          <w:highlight w:val="none"/>
          <w:lang w:val="en-US" w:eastAsia="zh-CN"/>
        </w:rPr>
        <w:t>或光纤到用户单元</w:t>
      </w:r>
      <w:r>
        <w:rPr>
          <w:rFonts w:hint="eastAsia" w:ascii="宋体" w:hAnsi="宋体" w:eastAsia="宋体" w:cs="宋体"/>
          <w:color w:val="auto"/>
          <w:kern w:val="2"/>
          <w:highlight w:val="none"/>
          <w:lang w:val="en-US" w:eastAsia="zh-CN"/>
        </w:rPr>
        <w:t>。</w:t>
      </w:r>
    </w:p>
    <w:p>
      <w:pPr>
        <w:pStyle w:val="4"/>
        <w:numPr>
          <w:ilvl w:val="1"/>
          <w:numId w:val="2"/>
        </w:numPr>
        <w:rPr>
          <w:rFonts w:hint="eastAsia"/>
          <w:highlight w:val="none"/>
        </w:rPr>
      </w:pPr>
      <w:bookmarkStart w:id="105" w:name="_Toc5311"/>
      <w:r>
        <w:rPr>
          <w:rFonts w:hint="eastAsia"/>
          <w:highlight w:val="none"/>
        </w:rPr>
        <w:t>电气消防</w:t>
      </w:r>
      <w:bookmarkEnd w:id="105"/>
    </w:p>
    <w:p>
      <w:pPr>
        <w:pStyle w:val="5"/>
        <w:keepNext w:val="0"/>
        <w:keepLines w:val="0"/>
        <w:pageBreakBefore w:val="0"/>
        <w:widowControl w:val="0"/>
        <w:numPr>
          <w:ilvl w:val="2"/>
          <w:numId w:val="29"/>
        </w:numPr>
        <w:kinsoku/>
        <w:wordWrap/>
        <w:overflowPunct/>
        <w:topLinePunct w:val="0"/>
        <w:autoSpaceDE w:val="0"/>
        <w:autoSpaceDN w:val="0"/>
        <w:bidi w:val="0"/>
        <w:adjustRightInd w:val="0"/>
        <w:snapToGrid/>
        <w:spacing w:line="360" w:lineRule="auto"/>
        <w:ind w:left="0" w:leftChars="0" w:firstLine="0" w:firstLineChars="0"/>
        <w:textAlignment w:val="auto"/>
        <w:rPr>
          <w:rFonts w:hint="eastAsia" w:cs="宋体"/>
          <w:color w:val="auto"/>
          <w:kern w:val="2"/>
          <w:sz w:val="24"/>
          <w:szCs w:val="22"/>
          <w:highlight w:val="none"/>
          <w:lang w:val="en-US" w:eastAsia="zh-CN" w:bidi="ar-SA"/>
        </w:rPr>
      </w:pPr>
      <w:r>
        <w:rPr>
          <w:rFonts w:hint="eastAsia" w:cs="宋体"/>
          <w:color w:val="auto"/>
          <w:kern w:val="2"/>
          <w:sz w:val="24"/>
          <w:szCs w:val="22"/>
          <w:highlight w:val="none"/>
          <w:lang w:val="en-US" w:eastAsia="zh-CN" w:bidi="ar-SA"/>
        </w:rPr>
        <w:t>既有建筑改造工程的电气消防设计审查可按《山东省既有建筑改造工程消防设计审查验收技术指南》第六章的相关要求执行。</w:t>
      </w: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rPr>
          <w:rFonts w:hAnsi="宋体"/>
          <w:bCs/>
          <w:color w:val="0000FF"/>
          <w:sz w:val="24"/>
          <w:highlight w:val="none"/>
        </w:rPr>
      </w:pPr>
    </w:p>
    <w:p>
      <w:pPr>
        <w:pStyle w:val="2"/>
        <w:rPr>
          <w:rFonts w:hAnsi="宋体"/>
          <w:bCs/>
          <w:color w:val="0000FF"/>
          <w:sz w:val="24"/>
          <w:highlight w:val="none"/>
        </w:rPr>
      </w:pPr>
    </w:p>
    <w:p>
      <w:pPr>
        <w:rPr>
          <w:rFonts w:hAnsi="宋体"/>
          <w:bCs/>
          <w:color w:val="0000FF"/>
          <w:sz w:val="24"/>
          <w:highlight w:val="none"/>
        </w:rPr>
      </w:pPr>
    </w:p>
    <w:p>
      <w:pPr>
        <w:pStyle w:val="2"/>
        <w:rPr>
          <w:highlight w:val="none"/>
        </w:rPr>
      </w:pPr>
    </w:p>
    <w:p>
      <w:pPr>
        <w:pStyle w:val="3"/>
        <w:numPr>
          <w:ilvl w:val="0"/>
          <w:numId w:val="2"/>
        </w:numPr>
        <w:tabs>
          <w:tab w:val="left" w:pos="2831"/>
          <w:tab w:val="clear" w:pos="0"/>
        </w:tabs>
        <w:spacing w:line="579" w:lineRule="auto"/>
        <w:ind w:left="0"/>
        <w:rPr>
          <w:highlight w:val="none"/>
        </w:rPr>
      </w:pPr>
      <w:bookmarkStart w:id="106" w:name="_Toc13482"/>
      <w:r>
        <w:rPr>
          <w:rFonts w:hint="eastAsia"/>
          <w:highlight w:val="none"/>
        </w:rPr>
        <w:t>附录</w:t>
      </w:r>
      <w:bookmarkEnd w:id="106"/>
    </w:p>
    <w:p>
      <w:pPr>
        <w:pStyle w:val="4"/>
        <w:numPr>
          <w:ilvl w:val="1"/>
          <w:numId w:val="30"/>
        </w:numPr>
        <w:spacing w:before="156" w:after="156"/>
        <w:rPr>
          <w:highlight w:val="none"/>
        </w:rPr>
      </w:pPr>
      <w:bookmarkStart w:id="107" w:name="_Toc21734"/>
      <w:r>
        <w:rPr>
          <w:rFonts w:hint="eastAsia"/>
          <w:highlight w:val="none"/>
        </w:rPr>
        <w:t>既有建筑改造报审资料</w:t>
      </w:r>
      <w:bookmarkEnd w:id="107"/>
    </w:p>
    <w:p>
      <w:pPr>
        <w:pStyle w:val="5"/>
        <w:numPr>
          <w:ilvl w:val="2"/>
          <w:numId w:val="31"/>
        </w:numPr>
        <w:spacing w:line="360" w:lineRule="auto"/>
        <w:rPr>
          <w:highlight w:val="none"/>
        </w:rPr>
      </w:pPr>
      <w:r>
        <w:rPr>
          <w:rFonts w:hint="eastAsia"/>
          <w:highlight w:val="none"/>
        </w:rPr>
        <w:t>既有建筑改造政策性审查资料清单</w:t>
      </w:r>
    </w:p>
    <w:p>
      <w:pPr>
        <w:numPr>
          <w:ilvl w:val="0"/>
          <w:numId w:val="32"/>
        </w:numPr>
        <w:spacing w:line="360" w:lineRule="auto"/>
        <w:rPr>
          <w:sz w:val="24"/>
          <w:szCs w:val="24"/>
          <w:highlight w:val="none"/>
        </w:rPr>
      </w:pPr>
      <w:r>
        <w:rPr>
          <w:rFonts w:hint="eastAsia"/>
          <w:sz w:val="24"/>
          <w:szCs w:val="24"/>
          <w:highlight w:val="none"/>
        </w:rPr>
        <w:t xml:space="preserve"> 对于改变建筑高度、层数、面积、功能或具有其他需要依法办理规划许可情形的，需提供</w:t>
      </w:r>
      <w:r>
        <w:rPr>
          <w:rFonts w:hint="eastAsia" w:hAnsi="宋体"/>
          <w:color w:val="000000"/>
          <w:sz w:val="24"/>
          <w:szCs w:val="24"/>
          <w:highlight w:val="none"/>
          <w:lang w:val="en-US" w:eastAsia="zh-CN"/>
        </w:rPr>
        <w:t>相关主管部门</w:t>
      </w:r>
      <w:r>
        <w:rPr>
          <w:rFonts w:hint="eastAsia"/>
          <w:sz w:val="24"/>
          <w:szCs w:val="24"/>
          <w:highlight w:val="none"/>
        </w:rPr>
        <w:t>关于改造工程的</w:t>
      </w:r>
      <w:r>
        <w:rPr>
          <w:rFonts w:hint="eastAsia"/>
          <w:sz w:val="24"/>
          <w:szCs w:val="24"/>
          <w:highlight w:val="none"/>
          <w:lang w:val="en-US" w:eastAsia="zh-CN"/>
        </w:rPr>
        <w:t>许可</w:t>
      </w:r>
      <w:r>
        <w:rPr>
          <w:rFonts w:hint="eastAsia"/>
          <w:sz w:val="24"/>
          <w:szCs w:val="24"/>
          <w:highlight w:val="none"/>
        </w:rPr>
        <w:t>文件；</w:t>
      </w:r>
    </w:p>
    <w:p>
      <w:pPr>
        <w:numPr>
          <w:ilvl w:val="0"/>
          <w:numId w:val="32"/>
        </w:numPr>
        <w:spacing w:line="360" w:lineRule="auto"/>
        <w:rPr>
          <w:sz w:val="24"/>
          <w:szCs w:val="24"/>
          <w:highlight w:val="none"/>
        </w:rPr>
      </w:pPr>
      <w:r>
        <w:rPr>
          <w:rFonts w:hint="eastAsia"/>
          <w:sz w:val="24"/>
          <w:szCs w:val="24"/>
          <w:highlight w:val="none"/>
        </w:rPr>
        <w:t xml:space="preserve"> 建筑合法权属证明文件，以下资料之一：</w:t>
      </w:r>
    </w:p>
    <w:p>
      <w:pPr>
        <w:numPr>
          <w:ilvl w:val="0"/>
          <w:numId w:val="33"/>
        </w:numPr>
        <w:spacing w:line="360" w:lineRule="auto"/>
        <w:ind w:left="0" w:leftChars="0" w:firstLine="480" w:firstLineChars="200"/>
        <w:rPr>
          <w:sz w:val="24"/>
          <w:szCs w:val="24"/>
          <w:highlight w:val="none"/>
        </w:rPr>
      </w:pPr>
      <w:r>
        <w:rPr>
          <w:rFonts w:hint="eastAsia"/>
          <w:sz w:val="24"/>
          <w:szCs w:val="24"/>
          <w:highlight w:val="none"/>
        </w:rPr>
        <w:t>不动产权证书</w:t>
      </w:r>
      <w:r>
        <w:rPr>
          <w:rFonts w:hint="eastAsia"/>
          <w:sz w:val="24"/>
          <w:szCs w:val="24"/>
          <w:highlight w:val="none"/>
          <w:lang w:val="en-US" w:eastAsia="zh-CN"/>
        </w:rPr>
        <w:t>或</w:t>
      </w:r>
      <w:r>
        <w:rPr>
          <w:rFonts w:hint="eastAsia"/>
          <w:sz w:val="24"/>
          <w:szCs w:val="24"/>
          <w:highlight w:val="none"/>
        </w:rPr>
        <w:t>房产证</w:t>
      </w:r>
      <w:r>
        <w:rPr>
          <w:rFonts w:hint="eastAsia"/>
          <w:sz w:val="24"/>
          <w:szCs w:val="24"/>
          <w:highlight w:val="none"/>
          <w:lang w:eastAsia="zh-CN"/>
        </w:rPr>
        <w:t>。</w:t>
      </w:r>
    </w:p>
    <w:p>
      <w:pPr>
        <w:numPr>
          <w:ilvl w:val="0"/>
          <w:numId w:val="33"/>
        </w:numPr>
        <w:spacing w:line="360" w:lineRule="auto"/>
        <w:ind w:left="0" w:leftChars="0" w:firstLine="480" w:firstLineChars="200"/>
        <w:rPr>
          <w:rFonts w:hint="default"/>
          <w:sz w:val="24"/>
          <w:szCs w:val="24"/>
          <w:highlight w:val="none"/>
          <w:lang w:val="en-US" w:eastAsia="zh-CN"/>
        </w:rPr>
      </w:pPr>
      <w:r>
        <w:rPr>
          <w:rFonts w:hint="eastAsia"/>
          <w:sz w:val="24"/>
          <w:szCs w:val="24"/>
          <w:highlight w:val="none"/>
          <w:lang w:val="en-US" w:eastAsia="zh-CN"/>
        </w:rPr>
        <w:t>东营市房屋市政工程竣工验收备</w:t>
      </w:r>
      <w:bookmarkStart w:id="110" w:name="_GoBack"/>
      <w:bookmarkEnd w:id="110"/>
      <w:r>
        <w:rPr>
          <w:rFonts w:hint="eastAsia"/>
          <w:sz w:val="24"/>
          <w:szCs w:val="24"/>
          <w:highlight w:val="none"/>
          <w:lang w:val="en-US" w:eastAsia="zh-CN"/>
        </w:rPr>
        <w:t>案（含人防、档案、消防）意见书》。</w:t>
      </w:r>
    </w:p>
    <w:p>
      <w:pPr>
        <w:numPr>
          <w:ilvl w:val="0"/>
          <w:numId w:val="33"/>
        </w:numPr>
        <w:spacing w:line="360" w:lineRule="auto"/>
        <w:ind w:left="0" w:leftChars="0" w:firstLine="480" w:firstLineChars="200"/>
        <w:rPr>
          <w:sz w:val="24"/>
          <w:szCs w:val="24"/>
          <w:highlight w:val="none"/>
        </w:rPr>
      </w:pPr>
      <w:r>
        <w:rPr>
          <w:rFonts w:hint="eastAsia"/>
          <w:sz w:val="24"/>
          <w:szCs w:val="24"/>
          <w:highlight w:val="none"/>
        </w:rPr>
        <w:t>原</w:t>
      </w:r>
      <w:r>
        <w:rPr>
          <w:rFonts w:hint="eastAsia" w:hAnsi="宋体"/>
          <w:color w:val="000000"/>
          <w:sz w:val="24"/>
          <w:szCs w:val="24"/>
          <w:highlight w:val="none"/>
          <w:lang w:val="en-US" w:eastAsia="zh-CN"/>
        </w:rPr>
        <w:t>相关主管部门</w:t>
      </w:r>
      <w:r>
        <w:rPr>
          <w:rFonts w:hint="eastAsia"/>
          <w:sz w:val="24"/>
          <w:szCs w:val="24"/>
          <w:highlight w:val="none"/>
        </w:rPr>
        <w:t>审批文件及</w:t>
      </w:r>
      <w:r>
        <w:rPr>
          <w:rFonts w:hint="eastAsia" w:hAnsi="宋体"/>
          <w:color w:val="000000"/>
          <w:sz w:val="24"/>
          <w:szCs w:val="24"/>
          <w:highlight w:val="none"/>
          <w:lang w:bidi="ar"/>
        </w:rPr>
        <w:t>建筑使用状态证明</w:t>
      </w:r>
      <w:r>
        <w:rPr>
          <w:rFonts w:hint="eastAsia" w:hAnsi="宋体"/>
          <w:color w:val="000000"/>
          <w:sz w:val="24"/>
          <w:szCs w:val="24"/>
          <w:highlight w:val="none"/>
          <w:lang w:eastAsia="zh-CN" w:bidi="ar"/>
        </w:rPr>
        <w:t>。</w:t>
      </w:r>
    </w:p>
    <w:p>
      <w:pPr>
        <w:numPr>
          <w:ilvl w:val="0"/>
          <w:numId w:val="32"/>
        </w:numPr>
        <w:spacing w:line="360" w:lineRule="auto"/>
        <w:rPr>
          <w:sz w:val="24"/>
          <w:szCs w:val="24"/>
          <w:highlight w:val="none"/>
        </w:rPr>
      </w:pPr>
      <w:r>
        <w:rPr>
          <w:rFonts w:hint="eastAsia"/>
          <w:sz w:val="24"/>
          <w:szCs w:val="24"/>
          <w:highlight w:val="none"/>
        </w:rPr>
        <w:t xml:space="preserve"> 建设单位为承租单位（房屋使用方）时，需提供租赁合同、租赁合同备案证明及产权人的房屋维修改造书面同意材料</w:t>
      </w:r>
      <w:r>
        <w:rPr>
          <w:rFonts w:hint="eastAsia"/>
          <w:sz w:val="24"/>
          <w:szCs w:val="24"/>
          <w:highlight w:val="none"/>
          <w:lang w:eastAsia="zh-CN"/>
        </w:rPr>
        <w:t>。</w:t>
      </w:r>
    </w:p>
    <w:p>
      <w:pPr>
        <w:numPr>
          <w:ilvl w:val="0"/>
          <w:numId w:val="32"/>
        </w:numPr>
        <w:spacing w:line="360" w:lineRule="auto"/>
        <w:rPr>
          <w:sz w:val="24"/>
          <w:szCs w:val="24"/>
          <w:highlight w:val="none"/>
        </w:rPr>
      </w:pPr>
      <w:r>
        <w:rPr>
          <w:rFonts w:hint="eastAsia"/>
          <w:sz w:val="24"/>
          <w:szCs w:val="24"/>
          <w:highlight w:val="none"/>
        </w:rPr>
        <w:t xml:space="preserve"> 勘察（设计）合同</w:t>
      </w:r>
      <w:r>
        <w:rPr>
          <w:rFonts w:hint="eastAsia"/>
          <w:sz w:val="24"/>
          <w:szCs w:val="24"/>
          <w:highlight w:val="none"/>
          <w:lang w:eastAsia="zh-CN"/>
        </w:rPr>
        <w:t>。</w:t>
      </w:r>
    </w:p>
    <w:p>
      <w:pPr>
        <w:numPr>
          <w:ilvl w:val="0"/>
          <w:numId w:val="32"/>
        </w:numPr>
        <w:spacing w:line="360" w:lineRule="auto"/>
        <w:rPr>
          <w:sz w:val="24"/>
          <w:szCs w:val="24"/>
          <w:highlight w:val="none"/>
        </w:rPr>
      </w:pPr>
      <w:r>
        <w:rPr>
          <w:rFonts w:hint="eastAsia"/>
          <w:highlight w:val="none"/>
        </w:rPr>
        <w:t xml:space="preserve"> </w:t>
      </w:r>
      <w:r>
        <w:rPr>
          <w:rFonts w:hint="eastAsia"/>
          <w:sz w:val="24"/>
          <w:szCs w:val="24"/>
          <w:highlight w:val="none"/>
        </w:rPr>
        <w:t>勘察（设计）单位资质证书、营业执照、项目负责</w:t>
      </w:r>
      <w:r>
        <w:rPr>
          <w:rFonts w:hint="eastAsia"/>
          <w:sz w:val="24"/>
          <w:szCs w:val="24"/>
          <w:highlight w:val="none"/>
          <w:lang w:val="en-US" w:eastAsia="zh-CN"/>
        </w:rPr>
        <w:t>人</w:t>
      </w:r>
      <w:r>
        <w:rPr>
          <w:rFonts w:hint="eastAsia"/>
          <w:sz w:val="24"/>
          <w:szCs w:val="24"/>
          <w:highlight w:val="none"/>
        </w:rPr>
        <w:t>注册证书</w:t>
      </w:r>
      <w:r>
        <w:rPr>
          <w:rFonts w:hint="eastAsia"/>
          <w:sz w:val="24"/>
          <w:szCs w:val="24"/>
          <w:highlight w:val="none"/>
          <w:lang w:eastAsia="zh-CN"/>
        </w:rPr>
        <w:t>。</w:t>
      </w:r>
    </w:p>
    <w:p>
      <w:pPr>
        <w:numPr>
          <w:ilvl w:val="0"/>
          <w:numId w:val="32"/>
        </w:numPr>
        <w:spacing w:line="360" w:lineRule="auto"/>
        <w:rPr>
          <w:highlight w:val="none"/>
        </w:rPr>
      </w:pPr>
      <w:r>
        <w:rPr>
          <w:rFonts w:hint="eastAsia"/>
          <w:highlight w:val="none"/>
        </w:rPr>
        <w:t xml:space="preserve"> </w:t>
      </w:r>
      <w:r>
        <w:rPr>
          <w:rFonts w:hint="eastAsia"/>
          <w:sz w:val="24"/>
          <w:szCs w:val="24"/>
          <w:highlight w:val="none"/>
        </w:rPr>
        <w:t>其他（建设单位需补充说明的材料，如原设计审查合格书等）。</w:t>
      </w:r>
    </w:p>
    <w:p>
      <w:pPr>
        <w:pStyle w:val="5"/>
        <w:numPr>
          <w:ilvl w:val="2"/>
          <w:numId w:val="31"/>
        </w:numPr>
        <w:spacing w:line="360" w:lineRule="auto"/>
        <w:rPr>
          <w:highlight w:val="none"/>
        </w:rPr>
      </w:pPr>
      <w:r>
        <w:rPr>
          <w:rFonts w:hint="eastAsia"/>
          <w:highlight w:val="none"/>
        </w:rPr>
        <w:t>既有建筑改造技术性审查资料清单</w:t>
      </w:r>
    </w:p>
    <w:p>
      <w:pPr>
        <w:numPr>
          <w:ilvl w:val="0"/>
          <w:numId w:val="34"/>
        </w:numPr>
        <w:spacing w:line="360" w:lineRule="auto"/>
        <w:rPr>
          <w:sz w:val="24"/>
          <w:szCs w:val="24"/>
          <w:highlight w:val="none"/>
        </w:rPr>
      </w:pPr>
      <w:r>
        <w:rPr>
          <w:rFonts w:hint="eastAsia"/>
          <w:sz w:val="24"/>
          <w:szCs w:val="24"/>
          <w:highlight w:val="none"/>
        </w:rPr>
        <w:t xml:space="preserve"> 各专业改造工程施工图设计文件</w:t>
      </w:r>
      <w:r>
        <w:rPr>
          <w:rFonts w:hint="eastAsia"/>
          <w:sz w:val="24"/>
          <w:szCs w:val="24"/>
          <w:highlight w:val="none"/>
          <w:lang w:eastAsia="zh-CN"/>
        </w:rPr>
        <w:t>、</w:t>
      </w:r>
      <w:r>
        <w:rPr>
          <w:rFonts w:hint="eastAsia"/>
          <w:sz w:val="24"/>
          <w:szCs w:val="24"/>
          <w:highlight w:val="none"/>
        </w:rPr>
        <w:t>各专业计算资料。当某专业无改造施工图时，应提供该专业安全复核确认单（签字、印章）</w:t>
      </w:r>
      <w:r>
        <w:rPr>
          <w:rFonts w:hint="eastAsia"/>
          <w:sz w:val="24"/>
          <w:szCs w:val="24"/>
          <w:highlight w:val="none"/>
          <w:lang w:eastAsia="zh-CN"/>
        </w:rPr>
        <w:t>。</w:t>
      </w:r>
    </w:p>
    <w:p>
      <w:pPr>
        <w:numPr>
          <w:ilvl w:val="0"/>
          <w:numId w:val="34"/>
        </w:numPr>
        <w:spacing w:line="360" w:lineRule="auto"/>
        <w:rPr>
          <w:sz w:val="24"/>
          <w:szCs w:val="24"/>
          <w:highlight w:val="none"/>
        </w:rPr>
      </w:pPr>
      <w:r>
        <w:rPr>
          <w:rFonts w:hint="eastAsia"/>
          <w:sz w:val="24"/>
          <w:szCs w:val="24"/>
          <w:highlight w:val="none"/>
        </w:rPr>
        <w:t xml:space="preserve"> 原审查合格施工图（竣工图）PDF格式扫描电子版。缺失时，需提供现状复原图，设计单位签字并盖章（注册师、设计资质）</w:t>
      </w:r>
      <w:r>
        <w:rPr>
          <w:rFonts w:hint="eastAsia"/>
          <w:sz w:val="24"/>
          <w:szCs w:val="24"/>
          <w:highlight w:val="none"/>
          <w:lang w:eastAsia="zh-CN"/>
        </w:rPr>
        <w:t>。</w:t>
      </w:r>
    </w:p>
    <w:p>
      <w:pPr>
        <w:numPr>
          <w:ilvl w:val="0"/>
          <w:numId w:val="34"/>
        </w:numPr>
        <w:spacing w:line="360" w:lineRule="auto"/>
        <w:rPr>
          <w:sz w:val="24"/>
          <w:szCs w:val="24"/>
          <w:highlight w:val="none"/>
        </w:rPr>
      </w:pPr>
      <w:r>
        <w:rPr>
          <w:rFonts w:hint="eastAsia"/>
          <w:sz w:val="24"/>
          <w:szCs w:val="24"/>
          <w:highlight w:val="none"/>
        </w:rPr>
        <w:t xml:space="preserve"> 依据第4.1.3条应进行既有建筑检测鉴定的，提供检测鉴定报告</w:t>
      </w:r>
      <w:r>
        <w:rPr>
          <w:rFonts w:hint="eastAsia"/>
          <w:sz w:val="24"/>
          <w:szCs w:val="24"/>
          <w:highlight w:val="none"/>
          <w:lang w:eastAsia="zh-CN"/>
        </w:rPr>
        <w:t>。</w:t>
      </w:r>
      <w:r>
        <w:rPr>
          <w:rFonts w:hint="eastAsia"/>
          <w:sz w:val="24"/>
          <w:szCs w:val="24"/>
          <w:highlight w:val="none"/>
        </w:rPr>
        <w:t xml:space="preserve"> </w:t>
      </w:r>
    </w:p>
    <w:p>
      <w:pPr>
        <w:numPr>
          <w:ilvl w:val="0"/>
          <w:numId w:val="34"/>
        </w:numPr>
        <w:spacing w:line="360" w:lineRule="auto"/>
        <w:rPr>
          <w:sz w:val="24"/>
          <w:szCs w:val="24"/>
          <w:highlight w:val="none"/>
        </w:rPr>
      </w:pPr>
      <w:r>
        <w:rPr>
          <w:rFonts w:hint="eastAsia"/>
          <w:sz w:val="24"/>
          <w:szCs w:val="24"/>
          <w:highlight w:val="none"/>
          <w:lang w:val="en-US" w:eastAsia="zh-CN"/>
        </w:rPr>
        <w:t xml:space="preserve"> </w:t>
      </w:r>
      <w:r>
        <w:rPr>
          <w:rFonts w:hint="eastAsia"/>
          <w:sz w:val="24"/>
          <w:szCs w:val="24"/>
          <w:highlight w:val="none"/>
        </w:rPr>
        <w:t>结构安全确认单及其支撑材料，如结构计算模型、结构计算书、结构加固计算书等。</w:t>
      </w:r>
    </w:p>
    <w:p>
      <w:pPr>
        <w:pStyle w:val="5"/>
        <w:numPr>
          <w:ilvl w:val="2"/>
          <w:numId w:val="31"/>
        </w:numPr>
        <w:spacing w:line="360" w:lineRule="auto"/>
        <w:rPr>
          <w:szCs w:val="24"/>
          <w:highlight w:val="none"/>
        </w:rPr>
      </w:pPr>
      <w:r>
        <w:rPr>
          <w:rFonts w:hint="eastAsia"/>
          <w:szCs w:val="24"/>
          <w:highlight w:val="none"/>
        </w:rPr>
        <w:t>报审其他注意事项</w:t>
      </w:r>
    </w:p>
    <w:p>
      <w:pPr>
        <w:numPr>
          <w:ilvl w:val="0"/>
          <w:numId w:val="35"/>
        </w:numPr>
        <w:spacing w:line="360" w:lineRule="auto"/>
        <w:rPr>
          <w:sz w:val="24"/>
          <w:szCs w:val="24"/>
          <w:highlight w:val="none"/>
        </w:rPr>
      </w:pPr>
      <w:r>
        <w:rPr>
          <w:rFonts w:hint="eastAsia"/>
          <w:sz w:val="24"/>
          <w:szCs w:val="24"/>
          <w:highlight w:val="none"/>
        </w:rPr>
        <w:t xml:space="preserve"> 根据《中华人民共和国建筑法》《建设工程质量管理条例》《建设工程勘察设计管理条例》，既有建筑改造设计应由建设单位或权属单位委托原建设工程设计单位或根据改造单体规模类型委托相应资质设计单位（《建设工程勘察设计管理条例》第二十一条）进行改造设计。改造设计单位对改造设计文件承担相应责任。</w:t>
      </w:r>
    </w:p>
    <w:p>
      <w:pPr>
        <w:numPr>
          <w:ilvl w:val="0"/>
          <w:numId w:val="35"/>
        </w:numPr>
        <w:spacing w:line="360" w:lineRule="auto"/>
        <w:rPr>
          <w:sz w:val="24"/>
          <w:szCs w:val="24"/>
          <w:highlight w:val="none"/>
        </w:rPr>
      </w:pPr>
      <w:r>
        <w:rPr>
          <w:rFonts w:hint="eastAsia"/>
          <w:sz w:val="24"/>
          <w:szCs w:val="24"/>
          <w:highlight w:val="none"/>
        </w:rPr>
        <w:t xml:space="preserve"> 系统上填写的工程名称应与报审图纸一致，应体现原图纸项目名称、工程名称。</w:t>
      </w:r>
    </w:p>
    <w:p>
      <w:pPr>
        <w:numPr>
          <w:ilvl w:val="0"/>
          <w:numId w:val="35"/>
        </w:numPr>
        <w:spacing w:line="360" w:lineRule="auto"/>
        <w:rPr>
          <w:sz w:val="24"/>
          <w:szCs w:val="24"/>
          <w:highlight w:val="none"/>
        </w:rPr>
      </w:pPr>
      <w:r>
        <w:rPr>
          <w:rFonts w:hint="eastAsia"/>
          <w:sz w:val="24"/>
          <w:szCs w:val="24"/>
          <w:highlight w:val="none"/>
        </w:rPr>
        <w:t xml:space="preserve"> 加装电梯项目受理资料按东建字〔2021〕9号《关于印发东营市既有住宅加装电梯办理要点的通知》文件要求报审。</w:t>
      </w:r>
    </w:p>
    <w:p>
      <w:pPr>
        <w:pStyle w:val="2"/>
        <w:rPr>
          <w:highlight w:val="none"/>
        </w:rPr>
      </w:pPr>
    </w:p>
    <w:p>
      <w:pPr>
        <w:rPr>
          <w:highlight w:val="none"/>
        </w:rPr>
      </w:pPr>
    </w:p>
    <w:p>
      <w:pPr>
        <w:pStyle w:val="4"/>
        <w:numPr>
          <w:ilvl w:val="1"/>
          <w:numId w:val="30"/>
        </w:numPr>
        <w:spacing w:before="156" w:after="156"/>
        <w:rPr>
          <w:highlight w:val="none"/>
        </w:rPr>
      </w:pPr>
      <w:bookmarkStart w:id="108" w:name="_Toc27690"/>
      <w:r>
        <w:rPr>
          <w:rFonts w:hint="eastAsia"/>
          <w:highlight w:val="none"/>
        </w:rPr>
        <w:t>结构安全确认单示例</w:t>
      </w:r>
      <w:bookmarkEnd w:id="108"/>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5" w:hRule="atLeast"/>
        </w:trPr>
        <w:tc>
          <w:tcPr>
            <w:tcW w:w="8522" w:type="dxa"/>
          </w:tcPr>
          <w:p>
            <w:pPr>
              <w:pStyle w:val="20"/>
              <w:ind w:left="660" w:leftChars="300" w:right="660" w:rightChars="300"/>
              <w:jc w:val="center"/>
              <w:rPr>
                <w:highlight w:val="none"/>
              </w:rPr>
            </w:pPr>
          </w:p>
          <w:p>
            <w:pPr>
              <w:pStyle w:val="20"/>
              <w:ind w:left="660" w:leftChars="300" w:right="660" w:rightChars="300"/>
              <w:jc w:val="center"/>
              <w:rPr>
                <w:color w:val="000000" w:themeColor="text1"/>
                <w:kern w:val="2"/>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结构安全确认单</w:t>
            </w:r>
          </w:p>
          <w:p>
            <w:pPr>
              <w:spacing w:line="360" w:lineRule="auto"/>
              <w:ind w:left="660" w:leftChars="300" w:right="660" w:rightChars="300" w:firstLine="420"/>
              <w:jc w:val="both"/>
              <w:rPr>
                <w:highlight w:val="none"/>
              </w:rPr>
            </w:pPr>
            <w:r>
              <w:rPr>
                <w:rFonts w:hint="eastAsia"/>
                <w:highlight w:val="none"/>
              </w:rPr>
              <w:t>工程概况：本工程位于xxx市xxx路xxx号，建设单位：xxx,原设计单位：xxx。该工程于xx年xx月完成设计，于xx年xx月竣工。</w:t>
            </w:r>
          </w:p>
          <w:p>
            <w:pPr>
              <w:spacing w:line="360" w:lineRule="auto"/>
              <w:ind w:left="660" w:leftChars="300" w:right="660" w:rightChars="300" w:firstLine="420"/>
              <w:jc w:val="both"/>
              <w:rPr>
                <w:highlight w:val="none"/>
              </w:rPr>
            </w:pPr>
            <w:r>
              <w:rPr>
                <w:rFonts w:hint="eastAsia"/>
                <w:highlight w:val="none"/>
              </w:rPr>
              <w:t>建筑地上建筑层数为xx层，地下建筑层数为xx层，建筑总高度为xx.x米，建筑面积为XX平方米，该建筑设计用途为：xxx。</w:t>
            </w:r>
          </w:p>
          <w:p>
            <w:pPr>
              <w:spacing w:line="360" w:lineRule="auto"/>
              <w:ind w:left="660" w:leftChars="300" w:right="660" w:rightChars="300" w:firstLine="420"/>
              <w:jc w:val="both"/>
              <w:rPr>
                <w:highlight w:val="none"/>
              </w:rPr>
            </w:pPr>
            <w:r>
              <w:rPr>
                <w:rFonts w:hint="eastAsia"/>
                <w:highlight w:val="none"/>
              </w:rPr>
              <w:t>工程结构形式为xxx，抗震设防烈度xxx度，抗震设防类别xxx，抗震等级为xxx级。</w:t>
            </w:r>
          </w:p>
          <w:p>
            <w:pPr>
              <w:spacing w:line="360" w:lineRule="auto"/>
              <w:ind w:left="660" w:leftChars="300" w:right="660" w:rightChars="300" w:firstLine="420"/>
              <w:jc w:val="both"/>
              <w:rPr>
                <w:highlight w:val="none"/>
              </w:rPr>
            </w:pPr>
            <w:r>
              <w:rPr>
                <w:rFonts w:hint="eastAsia"/>
                <w:highlight w:val="none"/>
              </w:rPr>
              <w:t>经现场查勘（或依据检测鉴定报告），未发现地面开裂、塌陷、建筑物倾斜、墙体开裂等现象，主体结构构件未发现影响结构承载力的明显外观质量缺陷；经查阅既有建筑竣工（设计）文件及其它相关工程资料，经现场勘察建筑物的现状布置与原建筑竣工（设计）文件吻合，不存在影响原结构承载能力及抗震性能的后期改造及质量缺陷，在不改变结构用途及使用环境的条件下可继续使用。</w:t>
            </w:r>
          </w:p>
          <w:p>
            <w:pPr>
              <w:spacing w:line="360" w:lineRule="auto"/>
              <w:ind w:left="660" w:leftChars="300" w:right="660" w:rightChars="300" w:firstLine="420"/>
              <w:jc w:val="both"/>
              <w:rPr>
                <w:highlight w:val="none"/>
              </w:rPr>
            </w:pPr>
            <w:r>
              <w:rPr>
                <w:rFonts w:hint="eastAsia"/>
                <w:highlight w:val="none"/>
              </w:rPr>
              <w:t>本次改造未改变既有结构设计工作年限和抗震设防类别，有局部改变原结构使用环境情况（xxx），有局部荷载变化（依据建筑装饰图），经复核，结构安全满足建造时的标准。</w:t>
            </w:r>
          </w:p>
          <w:p>
            <w:pPr>
              <w:spacing w:line="360" w:lineRule="auto"/>
              <w:ind w:left="660" w:leftChars="300" w:right="660" w:rightChars="300" w:firstLine="420"/>
              <w:jc w:val="center"/>
              <w:rPr>
                <w:rFonts w:hint="eastAsia"/>
                <w:highlight w:val="none"/>
                <w:lang w:val="en-US" w:eastAsia="zh-CN"/>
              </w:rPr>
            </w:pPr>
            <w:r>
              <w:rPr>
                <w:rFonts w:hint="eastAsia"/>
                <w:highlight w:val="none"/>
                <w:lang w:val="en-US" w:eastAsia="zh-CN"/>
              </w:rPr>
              <w:t xml:space="preserve">                       设  计：</w:t>
            </w:r>
            <w:r>
              <w:rPr>
                <w:rFonts w:hint="eastAsia"/>
                <w:highlight w:val="none"/>
              </w:rPr>
              <w:t>xxx</w:t>
            </w:r>
          </w:p>
          <w:p>
            <w:pPr>
              <w:spacing w:line="360" w:lineRule="auto"/>
              <w:ind w:left="660" w:leftChars="300" w:right="660" w:rightChars="300" w:firstLine="420"/>
              <w:jc w:val="center"/>
              <w:rPr>
                <w:rFonts w:hint="eastAsia"/>
                <w:highlight w:val="none"/>
                <w:lang w:val="en-US" w:eastAsia="zh-CN"/>
              </w:rPr>
            </w:pPr>
            <w:r>
              <w:rPr>
                <w:rFonts w:hint="eastAsia"/>
                <w:highlight w:val="none"/>
                <w:lang w:val="en-US" w:eastAsia="zh-CN"/>
              </w:rPr>
              <w:t xml:space="preserve">                       校  对：</w:t>
            </w:r>
            <w:r>
              <w:rPr>
                <w:rFonts w:hint="eastAsia"/>
                <w:highlight w:val="none"/>
              </w:rPr>
              <w:t>xxx</w:t>
            </w:r>
          </w:p>
          <w:p>
            <w:pPr>
              <w:spacing w:line="360" w:lineRule="auto"/>
              <w:ind w:left="660" w:leftChars="300" w:right="660" w:rightChars="300" w:firstLine="420"/>
              <w:jc w:val="center"/>
              <w:rPr>
                <w:rFonts w:hint="default"/>
                <w:highlight w:val="none"/>
                <w:lang w:val="en-US" w:eastAsia="zh-CN"/>
              </w:rPr>
            </w:pPr>
            <w:r>
              <w:rPr>
                <w:rFonts w:hint="eastAsia"/>
                <w:highlight w:val="none"/>
                <w:lang w:val="en-US" w:eastAsia="zh-CN"/>
              </w:rPr>
              <w:t xml:space="preserve">                       审  核：</w:t>
            </w:r>
            <w:r>
              <w:rPr>
                <w:rFonts w:hint="eastAsia"/>
                <w:highlight w:val="none"/>
              </w:rPr>
              <w:t>xxx</w:t>
            </w:r>
          </w:p>
          <w:p>
            <w:pPr>
              <w:spacing w:line="360" w:lineRule="auto"/>
              <w:ind w:left="660" w:leftChars="300" w:right="660" w:rightChars="300" w:firstLine="4151" w:firstLineChars="1887"/>
              <w:jc w:val="both"/>
              <w:rPr>
                <w:highlight w:val="none"/>
              </w:rPr>
            </w:pPr>
            <w:r>
              <w:rPr>
                <w:rFonts w:hint="eastAsia"/>
                <w:highlight w:val="none"/>
              </w:rPr>
              <w:t>（注册结构师签字盖章）</w:t>
            </w:r>
          </w:p>
          <w:p>
            <w:pPr>
              <w:spacing w:line="360" w:lineRule="auto"/>
              <w:ind w:left="660" w:leftChars="300" w:right="660" w:rightChars="300" w:firstLine="4591" w:firstLineChars="2087"/>
              <w:jc w:val="both"/>
              <w:rPr>
                <w:highlight w:val="none"/>
              </w:rPr>
            </w:pPr>
            <w:r>
              <w:rPr>
                <w:rFonts w:hint="eastAsia"/>
                <w:highlight w:val="none"/>
              </w:rPr>
              <w:t>（设计单位盖章）</w:t>
            </w:r>
          </w:p>
          <w:p>
            <w:pPr>
              <w:spacing w:line="360" w:lineRule="auto"/>
              <w:ind w:left="660" w:leftChars="300" w:right="660" w:rightChars="300" w:firstLine="4811" w:firstLineChars="2187"/>
              <w:jc w:val="both"/>
              <w:rPr>
                <w:highlight w:val="none"/>
              </w:rPr>
            </w:pPr>
            <w:r>
              <w:rPr>
                <w:rFonts w:hint="eastAsia"/>
                <w:highlight w:val="none"/>
              </w:rPr>
              <w:t>XX年XX月X日</w:t>
            </w:r>
          </w:p>
        </w:tc>
      </w:tr>
    </w:tbl>
    <w:p>
      <w:pPr>
        <w:rPr>
          <w:highlight w:val="none"/>
        </w:rPr>
      </w:pPr>
    </w:p>
    <w:p>
      <w:pPr>
        <w:rPr>
          <w:highlight w:val="none"/>
        </w:rPr>
      </w:pPr>
    </w:p>
    <w:p>
      <w:pPr>
        <w:rPr>
          <w:highlight w:val="none"/>
        </w:rPr>
      </w:pPr>
    </w:p>
    <w:p>
      <w:pPr>
        <w:pStyle w:val="2"/>
        <w:rPr>
          <w:highlight w:val="none"/>
        </w:rPr>
      </w:pPr>
    </w:p>
    <w:p>
      <w:pPr>
        <w:rPr>
          <w:highlight w:val="none"/>
        </w:rPr>
      </w:pPr>
    </w:p>
    <w:p>
      <w:pPr>
        <w:rPr>
          <w:highlight w:val="none"/>
        </w:rPr>
      </w:pPr>
    </w:p>
    <w:p>
      <w:pPr>
        <w:pStyle w:val="4"/>
        <w:numPr>
          <w:ilvl w:val="1"/>
          <w:numId w:val="30"/>
        </w:numPr>
        <w:spacing w:before="156" w:after="156"/>
        <w:rPr>
          <w:rFonts w:ascii="仿宋_GB2312" w:hAnsi="仿宋_GB2312" w:eastAsia="仿宋_GB2312" w:cs="仿宋_GB2312"/>
          <w:sz w:val="32"/>
          <w:highlight w:val="none"/>
        </w:rPr>
      </w:pPr>
      <w:bookmarkStart w:id="109" w:name="_Toc5798"/>
      <w:r>
        <w:rPr>
          <w:rFonts w:hint="eastAsia"/>
          <w:highlight w:val="none"/>
        </w:rPr>
        <w:t>既有建筑改造项目审查主要依据</w:t>
      </w:r>
      <w:bookmarkEnd w:id="109"/>
    </w:p>
    <w:tbl>
      <w:tblPr>
        <w:tblStyle w:val="21"/>
        <w:tblW w:w="8293" w:type="dxa"/>
        <w:tblInd w:w="91"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4668"/>
        <w:gridCol w:w="2963"/>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4668"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名称</w:t>
            </w:r>
          </w:p>
        </w:tc>
        <w:tc>
          <w:tcPr>
            <w:tcW w:w="2963"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编号</w:t>
            </w:r>
            <w:r>
              <w:rPr>
                <w:rFonts w:hint="eastAsia" w:hAnsi="宋体" w:cs="宋体"/>
                <w:b/>
                <w:bCs/>
                <w:i w:val="0"/>
                <w:iCs w:val="0"/>
                <w:color w:val="auto"/>
                <w:kern w:val="0"/>
                <w:sz w:val="22"/>
                <w:szCs w:val="22"/>
                <w:highlight w:val="none"/>
                <w:u w:val="none"/>
                <w:lang w:val="en-US" w:eastAsia="zh-CN" w:bidi="ar"/>
              </w:rPr>
              <w:t>（发布日期）</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w:t>
            </w:r>
          </w:p>
        </w:tc>
        <w:tc>
          <w:tcPr>
            <w:tcW w:w="4668"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2"/>
                <w:szCs w:val="22"/>
                <w:highlight w:val="none"/>
                <w:u w:val="none"/>
                <w:lang w:val="en-US" w:eastAsia="zh-CN" w:bidi="ar"/>
              </w:rPr>
            </w:pPr>
            <w:r>
              <w:rPr>
                <w:rFonts w:hint="eastAsia"/>
              </w:rPr>
              <w:t>《自动喷水灭火系统设计规范》</w:t>
            </w:r>
          </w:p>
        </w:tc>
        <w:tc>
          <w:tcPr>
            <w:tcW w:w="2963" w:type="dxa"/>
            <w:tcBorders>
              <w:tl2br w:val="nil"/>
              <w:tr2bl w:val="nil"/>
            </w:tcBorders>
            <w:noWrap/>
            <w:vAlign w:val="center"/>
          </w:tcPr>
          <w:p>
            <w:pPr>
              <w:keepNext w:val="0"/>
              <w:keepLines w:val="0"/>
              <w:widowControl/>
              <w:suppressLineNumbers w:val="0"/>
              <w:jc w:val="center"/>
              <w:textAlignment w:val="center"/>
              <w:rPr>
                <w:rFonts w:hint="default" w:ascii="宋体" w:hAnsi="宋体" w:eastAsia="宋体" w:cs="宋体"/>
                <w:b/>
                <w:bCs/>
                <w:i w:val="0"/>
                <w:iCs w:val="0"/>
                <w:color w:val="auto"/>
                <w:kern w:val="0"/>
                <w:sz w:val="22"/>
                <w:szCs w:val="22"/>
                <w:highlight w:val="none"/>
                <w:u w:val="none"/>
                <w:lang w:val="en-US" w:eastAsia="zh-CN" w:bidi="ar"/>
              </w:rPr>
            </w:pPr>
            <w:r>
              <w:rPr>
                <w:rFonts w:hint="eastAsia"/>
              </w:rPr>
              <w:t>GB 50084-2017</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2</w:t>
            </w:r>
          </w:p>
        </w:tc>
        <w:tc>
          <w:tcPr>
            <w:tcW w:w="4668"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2"/>
                <w:szCs w:val="22"/>
                <w:highlight w:val="none"/>
                <w:u w:val="none"/>
                <w:lang w:val="en-US" w:eastAsia="zh-CN" w:bidi="ar"/>
              </w:rPr>
            </w:pPr>
            <w:r>
              <w:rPr>
                <w:rFonts w:hint="eastAsia"/>
              </w:rPr>
              <w:t>《火灾自动报警系统设计规范》</w:t>
            </w:r>
          </w:p>
        </w:tc>
        <w:tc>
          <w:tcPr>
            <w:tcW w:w="2963" w:type="dxa"/>
            <w:tcBorders>
              <w:tl2br w:val="nil"/>
              <w:tr2bl w:val="nil"/>
            </w:tcBorders>
            <w:noWrap/>
            <w:vAlign w:val="center"/>
          </w:tcPr>
          <w:p>
            <w:pPr>
              <w:keepNext w:val="0"/>
              <w:keepLines w:val="0"/>
              <w:widowControl/>
              <w:suppressLineNumbers w:val="0"/>
              <w:jc w:val="center"/>
              <w:textAlignment w:val="center"/>
              <w:rPr>
                <w:rFonts w:hint="default" w:ascii="宋体" w:hAnsi="宋体" w:eastAsia="宋体" w:cs="宋体"/>
                <w:b/>
                <w:bCs/>
                <w:i w:val="0"/>
                <w:iCs w:val="0"/>
                <w:color w:val="auto"/>
                <w:kern w:val="0"/>
                <w:sz w:val="22"/>
                <w:szCs w:val="22"/>
                <w:highlight w:val="none"/>
                <w:u w:val="none"/>
                <w:lang w:val="en-US" w:eastAsia="zh-CN" w:bidi="ar"/>
              </w:rPr>
            </w:pPr>
            <w:r>
              <w:rPr>
                <w:rFonts w:hint="eastAsia"/>
              </w:rPr>
              <w:t>GB 50116-2013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3</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《消防给水及消火栓系统技术规范》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rPr>
            </w:pPr>
            <w:r>
              <w:rPr>
                <w:rFonts w:hint="eastAsia"/>
              </w:rPr>
              <w:t>GB 50974-2014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4</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《建筑机电工程抗震设计规范》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50981-2014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5</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《建筑防烟排烟系统技术标准》</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51251-2017</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6</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《民用建筑电气设计标准》</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51348-2019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7</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《建筑节能与可再生能源利用通用规范》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55015-2021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8</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《建筑环境通用规范》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55016-2021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9</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《既有建筑鉴定与加固通用规范》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55021-2021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10</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《既有建筑维护与改造通用规范》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55022-2021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11</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《建筑电气与智能化通用规范》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55024-2022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12</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《安全防范工程通用规范》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55029-2022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13</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《消防设施通用规范》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55036-2022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14</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《建筑防火通用规范》</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 55037-2022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15</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《既有建筑节能改造智能化技术要求》</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GB/T 39583-2020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16</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《电动汽车分散充电设施工程技术标准》</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GB/T 51313-2018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17</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《建筑抗震加固技术规程》</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JGJ 116-2009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18</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《山东省既有建筑改造工程消防设计审查验收技术指南》</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lang w:eastAsia="zh-CN"/>
              </w:rPr>
              <w:t>（</w:t>
            </w:r>
            <w:r>
              <w:rPr>
                <w:rFonts w:hint="eastAsia"/>
              </w:rPr>
              <w:t>2023年9月12日</w:t>
            </w:r>
            <w:r>
              <w:rPr>
                <w:rFonts w:hint="eastAsia"/>
                <w:lang w:eastAsia="zh-CN"/>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6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19</w:t>
            </w:r>
          </w:p>
        </w:tc>
        <w:tc>
          <w:tcPr>
            <w:tcW w:w="4668"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rPr>
              <w:t>《山东省房屋使用安全管理办法》</w:t>
            </w:r>
          </w:p>
        </w:tc>
        <w:tc>
          <w:tcPr>
            <w:tcW w:w="2963" w:type="dxa"/>
            <w:tcBorders>
              <w:tl2br w:val="nil"/>
              <w:tr2bl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lang w:eastAsia="zh-CN"/>
              </w:rPr>
              <w:t>（</w:t>
            </w:r>
            <w:r>
              <w:rPr>
                <w:rFonts w:hint="eastAsia"/>
              </w:rPr>
              <w:t>2024年3月1日</w:t>
            </w:r>
            <w:r>
              <w:rPr>
                <w:rFonts w:hint="eastAsia"/>
                <w:lang w:eastAsia="zh-CN"/>
              </w:rPr>
              <w:t>）</w:t>
            </w:r>
          </w:p>
        </w:tc>
      </w:tr>
    </w:tbl>
    <w:p>
      <w:pPr>
        <w:pStyle w:val="43"/>
        <w:tabs>
          <w:tab w:val="left" w:pos="2640"/>
        </w:tabs>
        <w:kinsoku w:val="0"/>
        <w:overflowPunct w:val="0"/>
        <w:autoSpaceDN/>
        <w:snapToGrid w:val="0"/>
        <w:spacing w:before="156" w:beforeLines="50"/>
        <w:ind w:left="400" w:hanging="400" w:hangingChars="200"/>
        <w:jc w:val="left"/>
        <w:rPr>
          <w:highlight w:val="none"/>
        </w:rPr>
      </w:pPr>
      <w:r>
        <w:rPr>
          <w:rFonts w:hint="eastAsia" w:hAnsi="宋体"/>
          <w:sz w:val="20"/>
          <w:szCs w:val="20"/>
          <w:highlight w:val="none"/>
        </w:rPr>
        <w:t>注：本要点引用的规范、标准均为现行有效文件（截止本要点发布日期）。如出现规范、标准更新的情况，应以有效版本为准。</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05580967"/>
                          </w:sdtPr>
                          <w:sdtContent>
                            <w:p>
                              <w:pPr>
                                <w:pStyle w:val="16"/>
                                <w:jc w:val="center"/>
                              </w:pPr>
                              <w:r>
                                <w:fldChar w:fldCharType="begin"/>
                              </w:r>
                              <w:r>
                                <w:instrText xml:space="preserve">PAGE   \* MERGEFORMAT</w:instrText>
                              </w:r>
                              <w:r>
                                <w:fldChar w:fldCharType="separate"/>
                              </w:r>
                              <w:r>
                                <w:rPr>
                                  <w:lang w:val="zh-CN"/>
                                </w:rPr>
                                <w:t>4</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id w:val="-605580967"/>
                    </w:sdtPr>
                    <w:sdtContent>
                      <w:p>
                        <w:pPr>
                          <w:pStyle w:val="16"/>
                          <w:jc w:val="center"/>
                        </w:pPr>
                        <w:r>
                          <w:fldChar w:fldCharType="begin"/>
                        </w:r>
                        <w:r>
                          <w:instrText xml:space="preserve">PAGE   \* MERGEFORMAT</w:instrText>
                        </w:r>
                        <w:r>
                          <w:fldChar w:fldCharType="separate"/>
                        </w:r>
                        <w:r>
                          <w:rPr>
                            <w:lang w:val="zh-CN"/>
                          </w:rPr>
                          <w:t>4</w:t>
                        </w:r>
                        <w:r>
                          <w:fldChar w:fldCharType="end"/>
                        </w:r>
                      </w:p>
                    </w:sdtContent>
                  </w:sdt>
                  <w:p/>
                </w:txbxContent>
              </v:textbox>
            </v:shape>
          </w:pict>
        </mc:Fallback>
      </mc:AlternateContent>
    </w:r>
  </w:p>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FE3E54"/>
    <w:multiLevelType w:val="multilevel"/>
    <w:tmpl w:val="82FE3E54"/>
    <w:lvl w:ilvl="0" w:tentative="0">
      <w:start w:val="7"/>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89A80A3D"/>
    <w:multiLevelType w:val="singleLevel"/>
    <w:tmpl w:val="89A80A3D"/>
    <w:lvl w:ilvl="0" w:tentative="0">
      <w:start w:val="1"/>
      <w:numFmt w:val="decimal"/>
      <w:suff w:val="nothing"/>
      <w:lvlText w:val="%1"/>
      <w:lvlJc w:val="left"/>
      <w:pPr>
        <w:ind w:left="43" w:firstLine="397"/>
      </w:pPr>
      <w:rPr>
        <w:rFonts w:hint="default"/>
        <w:b/>
        <w:bCs/>
      </w:rPr>
    </w:lvl>
  </w:abstractNum>
  <w:abstractNum w:abstractNumId="2">
    <w:nsid w:val="8BA9BFEE"/>
    <w:multiLevelType w:val="multilevel"/>
    <w:tmpl w:val="8BA9BFEE"/>
    <w:lvl w:ilvl="0" w:tentative="0">
      <w:start w:val="7"/>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3"/>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8D10A018"/>
    <w:multiLevelType w:val="singleLevel"/>
    <w:tmpl w:val="8D10A018"/>
    <w:lvl w:ilvl="0" w:tentative="0">
      <w:start w:val="1"/>
      <w:numFmt w:val="decimal"/>
      <w:suff w:val="nothing"/>
      <w:lvlText w:val="%1 "/>
      <w:lvlJc w:val="left"/>
      <w:pPr>
        <w:ind w:left="0" w:firstLine="397"/>
      </w:pPr>
      <w:rPr>
        <w:rFonts w:hint="default"/>
        <w:b/>
        <w:bCs/>
      </w:rPr>
    </w:lvl>
  </w:abstractNum>
  <w:abstractNum w:abstractNumId="4">
    <w:nsid w:val="905151BC"/>
    <w:multiLevelType w:val="singleLevel"/>
    <w:tmpl w:val="905151BC"/>
    <w:lvl w:ilvl="0" w:tentative="0">
      <w:start w:val="1"/>
      <w:numFmt w:val="decimal"/>
      <w:suff w:val="nothing"/>
      <w:lvlText w:val="%1 "/>
      <w:lvlJc w:val="left"/>
      <w:pPr>
        <w:ind w:left="0" w:firstLine="397"/>
      </w:pPr>
      <w:rPr>
        <w:rFonts w:hint="default"/>
        <w:b/>
        <w:bCs/>
      </w:rPr>
    </w:lvl>
  </w:abstractNum>
  <w:abstractNum w:abstractNumId="5">
    <w:nsid w:val="95E67227"/>
    <w:multiLevelType w:val="multilevel"/>
    <w:tmpl w:val="95E67227"/>
    <w:lvl w:ilvl="0" w:tentative="0">
      <w:start w:val="7"/>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2"/>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6">
    <w:nsid w:val="A7D44AE5"/>
    <w:multiLevelType w:val="multilevel"/>
    <w:tmpl w:val="A7D44AE5"/>
    <w:lvl w:ilvl="0" w:tentative="0">
      <w:start w:val="3"/>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2"/>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7">
    <w:nsid w:val="ACD4769E"/>
    <w:multiLevelType w:val="singleLevel"/>
    <w:tmpl w:val="ACD4769E"/>
    <w:lvl w:ilvl="0" w:tentative="0">
      <w:start w:val="1"/>
      <w:numFmt w:val="decimal"/>
      <w:suff w:val="nothing"/>
      <w:lvlText w:val="%1 "/>
      <w:lvlJc w:val="left"/>
      <w:pPr>
        <w:ind w:left="0" w:firstLine="397"/>
      </w:pPr>
      <w:rPr>
        <w:rFonts w:hint="default"/>
        <w:b/>
        <w:bCs/>
      </w:rPr>
    </w:lvl>
  </w:abstractNum>
  <w:abstractNum w:abstractNumId="8">
    <w:nsid w:val="AEDD1575"/>
    <w:multiLevelType w:val="multilevel"/>
    <w:tmpl w:val="AEDD1575"/>
    <w:lvl w:ilvl="0" w:tentative="0">
      <w:start w:val="8"/>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9">
    <w:nsid w:val="B07A9709"/>
    <w:multiLevelType w:val="multilevel"/>
    <w:tmpl w:val="B07A9709"/>
    <w:lvl w:ilvl="0" w:tentative="0">
      <w:start w:val="3"/>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0">
    <w:nsid w:val="B66C68E5"/>
    <w:multiLevelType w:val="multilevel"/>
    <w:tmpl w:val="B66C68E5"/>
    <w:lvl w:ilvl="0" w:tentative="0">
      <w:start w:val="2"/>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0"/>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1">
    <w:nsid w:val="C40DDC6B"/>
    <w:multiLevelType w:val="multilevel"/>
    <w:tmpl w:val="C40DDC6B"/>
    <w:lvl w:ilvl="0" w:tentative="0">
      <w:start w:val="6"/>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2">
    <w:nsid w:val="C6E16797"/>
    <w:multiLevelType w:val="singleLevel"/>
    <w:tmpl w:val="C6E16797"/>
    <w:lvl w:ilvl="0" w:tentative="0">
      <w:start w:val="1"/>
      <w:numFmt w:val="decimal"/>
      <w:suff w:val="nothing"/>
      <w:lvlText w:val="%1"/>
      <w:lvlJc w:val="left"/>
      <w:pPr>
        <w:ind w:left="43" w:firstLine="397"/>
      </w:pPr>
      <w:rPr>
        <w:rFonts w:hint="default"/>
        <w:b/>
        <w:bCs/>
        <w:sz w:val="24"/>
        <w:szCs w:val="24"/>
      </w:rPr>
    </w:lvl>
  </w:abstractNum>
  <w:abstractNum w:abstractNumId="13">
    <w:nsid w:val="CDC68B8A"/>
    <w:multiLevelType w:val="singleLevel"/>
    <w:tmpl w:val="CDC68B8A"/>
    <w:lvl w:ilvl="0" w:tentative="0">
      <w:start w:val="1"/>
      <w:numFmt w:val="decimal"/>
      <w:suff w:val="nothing"/>
      <w:lvlText w:val="%1 "/>
      <w:lvlJc w:val="left"/>
      <w:pPr>
        <w:ind w:left="0" w:firstLine="397"/>
      </w:pPr>
      <w:rPr>
        <w:rFonts w:hint="default"/>
        <w:b/>
        <w:bCs/>
      </w:rPr>
    </w:lvl>
  </w:abstractNum>
  <w:abstractNum w:abstractNumId="14">
    <w:nsid w:val="D41E206B"/>
    <w:multiLevelType w:val="multilevel"/>
    <w:tmpl w:val="D41E206B"/>
    <w:lvl w:ilvl="0" w:tentative="0">
      <w:start w:val="1"/>
      <w:numFmt w:val="decimal"/>
      <w:suff w:val="space"/>
      <w:lvlText w:val="%1"/>
      <w:lvlJc w:val="left"/>
      <w:pPr>
        <w:tabs>
          <w:tab w:val="left" w:pos="0"/>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5">
    <w:nsid w:val="D83681C7"/>
    <w:multiLevelType w:val="multilevel"/>
    <w:tmpl w:val="D83681C7"/>
    <w:lvl w:ilvl="0" w:tentative="0">
      <w:start w:val="7"/>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6"/>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color w:val="000000" w:themeColor="text1"/>
        <w14:textFill>
          <w14:solidFill>
            <w14:schemeClr w14:val="tx1"/>
          </w14:solidFill>
        </w14:textFill>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6">
    <w:nsid w:val="D8E8E2B1"/>
    <w:multiLevelType w:val="singleLevel"/>
    <w:tmpl w:val="D8E8E2B1"/>
    <w:lvl w:ilvl="0" w:tentative="0">
      <w:start w:val="1"/>
      <w:numFmt w:val="decimal"/>
      <w:suff w:val="nothing"/>
      <w:lvlText w:val="%1 "/>
      <w:lvlJc w:val="left"/>
      <w:pPr>
        <w:ind w:left="0" w:firstLine="397"/>
      </w:pPr>
      <w:rPr>
        <w:rFonts w:hint="default"/>
        <w:b/>
        <w:bCs/>
      </w:rPr>
    </w:lvl>
  </w:abstractNum>
  <w:abstractNum w:abstractNumId="17">
    <w:nsid w:val="D943767B"/>
    <w:multiLevelType w:val="multilevel"/>
    <w:tmpl w:val="D943767B"/>
    <w:lvl w:ilvl="0" w:tentative="0">
      <w:start w:val="3"/>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5"/>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color w:val="000000" w:themeColor="text1"/>
        <w:sz w:val="24"/>
        <w:szCs w:val="24"/>
        <w14:textFill>
          <w14:solidFill>
            <w14:schemeClr w14:val="tx1"/>
          </w14:solidFill>
        </w14:textFill>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8">
    <w:nsid w:val="F1864E58"/>
    <w:multiLevelType w:val="multilevel"/>
    <w:tmpl w:val="F1864E58"/>
    <w:lvl w:ilvl="0" w:tentative="0">
      <w:start w:val="7"/>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5"/>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9">
    <w:nsid w:val="FDFD0A9B"/>
    <w:multiLevelType w:val="multilevel"/>
    <w:tmpl w:val="FDFD0A9B"/>
    <w:lvl w:ilvl="0" w:tentative="0">
      <w:start w:val="1"/>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0"/>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0">
    <w:nsid w:val="0BEE1EC3"/>
    <w:multiLevelType w:val="singleLevel"/>
    <w:tmpl w:val="0BEE1EC3"/>
    <w:lvl w:ilvl="0" w:tentative="0">
      <w:start w:val="1"/>
      <w:numFmt w:val="decimal"/>
      <w:lvlText w:val="(%1)"/>
      <w:lvlJc w:val="left"/>
      <w:pPr>
        <w:ind w:left="425" w:hanging="425"/>
      </w:pPr>
      <w:rPr>
        <w:rFonts w:hint="default"/>
      </w:rPr>
    </w:lvl>
  </w:abstractNum>
  <w:abstractNum w:abstractNumId="21">
    <w:nsid w:val="0E6521C1"/>
    <w:multiLevelType w:val="multilevel"/>
    <w:tmpl w:val="0E6521C1"/>
    <w:lvl w:ilvl="0" w:tentative="0">
      <w:start w:val="3"/>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3"/>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color w:val="000000" w:themeColor="text1"/>
        <w:sz w:val="24"/>
        <w:szCs w:val="24"/>
        <w14:textFill>
          <w14:solidFill>
            <w14:schemeClr w14:val="tx1"/>
          </w14:solidFill>
        </w14:textFill>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2">
    <w:nsid w:val="32CCB6B8"/>
    <w:multiLevelType w:val="multilevel"/>
    <w:tmpl w:val="32CCB6B8"/>
    <w:lvl w:ilvl="0" w:tentative="0">
      <w:start w:val="3"/>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4"/>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color w:val="000000" w:themeColor="text1"/>
        <w:sz w:val="24"/>
        <w:szCs w:val="24"/>
        <w14:textFill>
          <w14:solidFill>
            <w14:schemeClr w14:val="tx1"/>
          </w14:solidFill>
        </w14:textFill>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3">
    <w:nsid w:val="35CE0130"/>
    <w:multiLevelType w:val="multilevel"/>
    <w:tmpl w:val="35CE0130"/>
    <w:lvl w:ilvl="0" w:tentative="0">
      <w:start w:val="4"/>
      <w:numFmt w:val="decimal"/>
      <w:pStyle w:val="3"/>
      <w:lvlText w:val="%1."/>
      <w:lvlJc w:val="left"/>
      <w:pPr>
        <w:ind w:left="432" w:hanging="432"/>
      </w:pPr>
      <w:rPr>
        <w:rFonts w:hint="default"/>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abstractNum w:abstractNumId="24">
    <w:nsid w:val="365AE050"/>
    <w:multiLevelType w:val="singleLevel"/>
    <w:tmpl w:val="365AE050"/>
    <w:lvl w:ilvl="0" w:tentative="0">
      <w:start w:val="1"/>
      <w:numFmt w:val="decimal"/>
      <w:lvlText w:val="(%1)"/>
      <w:lvlJc w:val="left"/>
      <w:pPr>
        <w:ind w:left="425" w:hanging="425"/>
      </w:pPr>
      <w:rPr>
        <w:rFonts w:hint="default"/>
      </w:rPr>
    </w:lvl>
  </w:abstractNum>
  <w:abstractNum w:abstractNumId="25">
    <w:nsid w:val="441F7244"/>
    <w:multiLevelType w:val="singleLevel"/>
    <w:tmpl w:val="441F7244"/>
    <w:lvl w:ilvl="0" w:tentative="0">
      <w:start w:val="1"/>
      <w:numFmt w:val="decimal"/>
      <w:suff w:val="nothing"/>
      <w:lvlText w:val="%1 "/>
      <w:lvlJc w:val="left"/>
      <w:pPr>
        <w:ind w:left="0" w:firstLine="397"/>
      </w:pPr>
      <w:rPr>
        <w:rFonts w:hint="default"/>
        <w:b/>
        <w:bCs/>
      </w:rPr>
    </w:lvl>
  </w:abstractNum>
  <w:abstractNum w:abstractNumId="26">
    <w:nsid w:val="55F105E4"/>
    <w:multiLevelType w:val="singleLevel"/>
    <w:tmpl w:val="55F105E4"/>
    <w:lvl w:ilvl="0" w:tentative="0">
      <w:start w:val="1"/>
      <w:numFmt w:val="decimal"/>
      <w:suff w:val="nothing"/>
      <w:lvlText w:val="%1"/>
      <w:lvlJc w:val="left"/>
      <w:pPr>
        <w:ind w:left="0" w:firstLine="397"/>
      </w:pPr>
      <w:rPr>
        <w:rFonts w:hint="default"/>
        <w:b/>
        <w:bCs/>
      </w:rPr>
    </w:lvl>
  </w:abstractNum>
  <w:abstractNum w:abstractNumId="27">
    <w:nsid w:val="64B6C302"/>
    <w:multiLevelType w:val="multilevel"/>
    <w:tmpl w:val="64B6C302"/>
    <w:lvl w:ilvl="0" w:tentative="0">
      <w:start w:val="6"/>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3"/>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8">
    <w:nsid w:val="66B6967E"/>
    <w:multiLevelType w:val="multilevel"/>
    <w:tmpl w:val="66B6967E"/>
    <w:lvl w:ilvl="0" w:tentative="0">
      <w:start w:val="7"/>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4"/>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9">
    <w:nsid w:val="6B4296F2"/>
    <w:multiLevelType w:val="singleLevel"/>
    <w:tmpl w:val="6B4296F2"/>
    <w:lvl w:ilvl="0" w:tentative="0">
      <w:start w:val="1"/>
      <w:numFmt w:val="decimal"/>
      <w:suff w:val="nothing"/>
      <w:lvlText w:val="%1 "/>
      <w:lvlJc w:val="left"/>
      <w:pPr>
        <w:ind w:left="0" w:firstLine="397"/>
      </w:pPr>
      <w:rPr>
        <w:rFonts w:hint="default"/>
        <w:b/>
        <w:bCs/>
      </w:rPr>
    </w:lvl>
  </w:abstractNum>
  <w:abstractNum w:abstractNumId="30">
    <w:nsid w:val="6CEB25EC"/>
    <w:multiLevelType w:val="multilevel"/>
    <w:tmpl w:val="6CEB25EC"/>
    <w:lvl w:ilvl="0" w:tentative="0">
      <w:start w:val="4"/>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color w:val="000000" w:themeColor="text1"/>
        <w:sz w:val="24"/>
        <w:szCs w:val="24"/>
        <w14:textFill>
          <w14:solidFill>
            <w14:schemeClr w14:val="tx1"/>
          </w14:solidFill>
        </w14:textFill>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1">
    <w:nsid w:val="7278C6B4"/>
    <w:multiLevelType w:val="singleLevel"/>
    <w:tmpl w:val="7278C6B4"/>
    <w:lvl w:ilvl="0" w:tentative="0">
      <w:start w:val="1"/>
      <w:numFmt w:val="decimal"/>
      <w:suff w:val="nothing"/>
      <w:lvlText w:val="%1 "/>
      <w:lvlJc w:val="left"/>
      <w:pPr>
        <w:ind w:left="0" w:firstLine="397"/>
      </w:pPr>
      <w:rPr>
        <w:rFonts w:hint="default"/>
        <w:b/>
        <w:bCs/>
      </w:rPr>
    </w:lvl>
  </w:abstractNum>
  <w:abstractNum w:abstractNumId="32">
    <w:nsid w:val="7548A56E"/>
    <w:multiLevelType w:val="multilevel"/>
    <w:tmpl w:val="7548A56E"/>
    <w:lvl w:ilvl="0" w:tentative="0">
      <w:start w:val="8"/>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1"/>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color w:val="000000" w:themeColor="text1"/>
        <w14:textFill>
          <w14:solidFill>
            <w14:schemeClr w14:val="tx1"/>
          </w14:solidFill>
        </w14:textFill>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3">
    <w:nsid w:val="789F76F2"/>
    <w:multiLevelType w:val="singleLevel"/>
    <w:tmpl w:val="789F76F2"/>
    <w:lvl w:ilvl="0" w:tentative="0">
      <w:start w:val="1"/>
      <w:numFmt w:val="decimal"/>
      <w:lvlText w:val="(%1)"/>
      <w:lvlJc w:val="left"/>
      <w:pPr>
        <w:ind w:left="425" w:hanging="425"/>
      </w:pPr>
      <w:rPr>
        <w:rFonts w:hint="default"/>
      </w:rPr>
    </w:lvl>
  </w:abstractNum>
  <w:abstractNum w:abstractNumId="34">
    <w:nsid w:val="7A2BDA94"/>
    <w:multiLevelType w:val="multilevel"/>
    <w:tmpl w:val="7A2BDA94"/>
    <w:lvl w:ilvl="0" w:tentative="0">
      <w:start w:val="6"/>
      <w:numFmt w:val="decimal"/>
      <w:suff w:val="space"/>
      <w:lvlText w:val="%1"/>
      <w:lvlJc w:val="left"/>
      <w:pPr>
        <w:tabs>
          <w:tab w:val="left" w:pos="2831"/>
        </w:tabs>
        <w:ind w:left="2411" w:firstLine="0"/>
      </w:pPr>
      <w:rPr>
        <w:rFonts w:hint="default" w:ascii="宋体" w:hAnsi="宋体" w:eastAsia="宋体" w:cs="宋体"/>
        <w:b w:val="0"/>
        <w:bCs w:val="0"/>
      </w:rPr>
    </w:lvl>
    <w:lvl w:ilvl="1" w:tentative="0">
      <w:start w:val="2"/>
      <w:numFmt w:val="decimal"/>
      <w:suff w:val="space"/>
      <w:lvlText w:val="%1.%2"/>
      <w:lvlJc w:val="left"/>
      <w:pPr>
        <w:tabs>
          <w:tab w:val="left" w:pos="0"/>
        </w:tabs>
        <w:ind w:left="575" w:hanging="575"/>
      </w:pPr>
      <w:rPr>
        <w:rFonts w:hint="default" w:ascii="宋体" w:hAnsi="宋体" w:eastAsia="宋体" w:cs="宋体"/>
        <w:snapToGrid w:val="0"/>
      </w:rPr>
    </w:lvl>
    <w:lvl w:ilvl="2" w:tentative="0">
      <w:start w:val="1"/>
      <w:numFmt w:val="decimal"/>
      <w:suff w:val="space"/>
      <w:lvlText w:val="%1.%2.%3"/>
      <w:lvlJc w:val="left"/>
      <w:pPr>
        <w:tabs>
          <w:tab w:val="left" w:pos="0"/>
        </w:tabs>
        <w:ind w:left="0" w:firstLine="0"/>
      </w:pPr>
      <w:rPr>
        <w:rFonts w:hint="default" w:ascii="宋体" w:hAnsi="宋体" w:eastAsia="宋体" w:cs="宋体"/>
        <w:b/>
        <w:snapToGrid w:val="0"/>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23"/>
  </w:num>
  <w:num w:numId="2">
    <w:abstractNumId w:val="14"/>
  </w:num>
  <w:num w:numId="3">
    <w:abstractNumId w:val="19"/>
  </w:num>
  <w:num w:numId="4">
    <w:abstractNumId w:val="10"/>
  </w:num>
  <w:num w:numId="5">
    <w:abstractNumId w:val="24"/>
  </w:num>
  <w:num w:numId="6">
    <w:abstractNumId w:val="20"/>
  </w:num>
  <w:num w:numId="7">
    <w:abstractNumId w:val="9"/>
  </w:num>
  <w:num w:numId="8">
    <w:abstractNumId w:val="6"/>
  </w:num>
  <w:num w:numId="9">
    <w:abstractNumId w:val="21"/>
  </w:num>
  <w:num w:numId="10">
    <w:abstractNumId w:val="29"/>
  </w:num>
  <w:num w:numId="11">
    <w:abstractNumId w:val="13"/>
  </w:num>
  <w:num w:numId="12">
    <w:abstractNumId w:val="22"/>
  </w:num>
  <w:num w:numId="13">
    <w:abstractNumId w:val="16"/>
  </w:num>
  <w:num w:numId="14">
    <w:abstractNumId w:val="17"/>
  </w:num>
  <w:num w:numId="15">
    <w:abstractNumId w:val="30"/>
  </w:num>
  <w:num w:numId="16">
    <w:abstractNumId w:val="25"/>
  </w:num>
  <w:num w:numId="17">
    <w:abstractNumId w:val="4"/>
  </w:num>
  <w:num w:numId="18">
    <w:abstractNumId w:val="3"/>
  </w:num>
  <w:num w:numId="19">
    <w:abstractNumId w:val="31"/>
  </w:num>
  <w:num w:numId="20">
    <w:abstractNumId w:val="11"/>
  </w:num>
  <w:num w:numId="21">
    <w:abstractNumId w:val="34"/>
  </w:num>
  <w:num w:numId="22">
    <w:abstractNumId w:val="27"/>
  </w:num>
  <w:num w:numId="23">
    <w:abstractNumId w:val="0"/>
  </w:num>
  <w:num w:numId="24">
    <w:abstractNumId w:val="5"/>
  </w:num>
  <w:num w:numId="25">
    <w:abstractNumId w:val="7"/>
  </w:num>
  <w:num w:numId="26">
    <w:abstractNumId w:val="2"/>
  </w:num>
  <w:num w:numId="27">
    <w:abstractNumId w:val="28"/>
  </w:num>
  <w:num w:numId="28">
    <w:abstractNumId w:val="18"/>
  </w:num>
  <w:num w:numId="29">
    <w:abstractNumId w:val="15"/>
  </w:num>
  <w:num w:numId="30">
    <w:abstractNumId w:val="8"/>
  </w:num>
  <w:num w:numId="31">
    <w:abstractNumId w:val="32"/>
  </w:num>
  <w:num w:numId="32">
    <w:abstractNumId w:val="12"/>
  </w:num>
  <w:num w:numId="33">
    <w:abstractNumId w:val="33"/>
  </w:num>
  <w:num w:numId="34">
    <w:abstractNumId w:val="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N2YzODE0MmViZWQ5MGZiZDVkNTViZTcxZTNhMTIifQ=="/>
  </w:docVars>
  <w:rsids>
    <w:rsidRoot w:val="486C22BB"/>
    <w:rsid w:val="000003BC"/>
    <w:rsid w:val="000046FD"/>
    <w:rsid w:val="000047DC"/>
    <w:rsid w:val="000065D8"/>
    <w:rsid w:val="000108FC"/>
    <w:rsid w:val="00014F85"/>
    <w:rsid w:val="000228A3"/>
    <w:rsid w:val="00023690"/>
    <w:rsid w:val="00025CAB"/>
    <w:rsid w:val="000273CC"/>
    <w:rsid w:val="00034AE9"/>
    <w:rsid w:val="00037CE0"/>
    <w:rsid w:val="00040014"/>
    <w:rsid w:val="0004235B"/>
    <w:rsid w:val="00043198"/>
    <w:rsid w:val="00043AB2"/>
    <w:rsid w:val="00047A50"/>
    <w:rsid w:val="00047F4F"/>
    <w:rsid w:val="00054986"/>
    <w:rsid w:val="000600AD"/>
    <w:rsid w:val="0006183A"/>
    <w:rsid w:val="000618AB"/>
    <w:rsid w:val="00062E00"/>
    <w:rsid w:val="00063D05"/>
    <w:rsid w:val="00064993"/>
    <w:rsid w:val="00064ED2"/>
    <w:rsid w:val="00071235"/>
    <w:rsid w:val="00071301"/>
    <w:rsid w:val="00071473"/>
    <w:rsid w:val="000744FB"/>
    <w:rsid w:val="000748E6"/>
    <w:rsid w:val="00075552"/>
    <w:rsid w:val="0007668B"/>
    <w:rsid w:val="000843AC"/>
    <w:rsid w:val="00092D20"/>
    <w:rsid w:val="000966D5"/>
    <w:rsid w:val="00096787"/>
    <w:rsid w:val="00097BD7"/>
    <w:rsid w:val="000A0315"/>
    <w:rsid w:val="000A0411"/>
    <w:rsid w:val="000A25BF"/>
    <w:rsid w:val="000A34D9"/>
    <w:rsid w:val="000A380A"/>
    <w:rsid w:val="000A78DB"/>
    <w:rsid w:val="000B20CE"/>
    <w:rsid w:val="000C136D"/>
    <w:rsid w:val="000C1B44"/>
    <w:rsid w:val="000C1E93"/>
    <w:rsid w:val="000C24FB"/>
    <w:rsid w:val="000C2F25"/>
    <w:rsid w:val="000C65C7"/>
    <w:rsid w:val="000C6C62"/>
    <w:rsid w:val="000D0E7A"/>
    <w:rsid w:val="000D163B"/>
    <w:rsid w:val="000D7764"/>
    <w:rsid w:val="000D7B9F"/>
    <w:rsid w:val="000D7F75"/>
    <w:rsid w:val="000E1F26"/>
    <w:rsid w:val="000F05D9"/>
    <w:rsid w:val="000F36DE"/>
    <w:rsid w:val="000F5928"/>
    <w:rsid w:val="000F769C"/>
    <w:rsid w:val="001016A8"/>
    <w:rsid w:val="00103BA1"/>
    <w:rsid w:val="00107A84"/>
    <w:rsid w:val="001100B8"/>
    <w:rsid w:val="00111C40"/>
    <w:rsid w:val="0011581B"/>
    <w:rsid w:val="00116290"/>
    <w:rsid w:val="0011697C"/>
    <w:rsid w:val="00121835"/>
    <w:rsid w:val="001233DA"/>
    <w:rsid w:val="00123E38"/>
    <w:rsid w:val="001262BF"/>
    <w:rsid w:val="001308D1"/>
    <w:rsid w:val="00130CF6"/>
    <w:rsid w:val="00136DC6"/>
    <w:rsid w:val="00137F4B"/>
    <w:rsid w:val="001460CB"/>
    <w:rsid w:val="0015186F"/>
    <w:rsid w:val="00151E89"/>
    <w:rsid w:val="00152092"/>
    <w:rsid w:val="00153BD5"/>
    <w:rsid w:val="0015643D"/>
    <w:rsid w:val="00157692"/>
    <w:rsid w:val="00161AAA"/>
    <w:rsid w:val="00162694"/>
    <w:rsid w:val="00164096"/>
    <w:rsid w:val="00174198"/>
    <w:rsid w:val="001752E9"/>
    <w:rsid w:val="0017794B"/>
    <w:rsid w:val="00177C70"/>
    <w:rsid w:val="00180138"/>
    <w:rsid w:val="001826C3"/>
    <w:rsid w:val="0018288B"/>
    <w:rsid w:val="00185B34"/>
    <w:rsid w:val="001878BD"/>
    <w:rsid w:val="00193607"/>
    <w:rsid w:val="001943EE"/>
    <w:rsid w:val="0019447B"/>
    <w:rsid w:val="001A2923"/>
    <w:rsid w:val="001A50F9"/>
    <w:rsid w:val="001A5F36"/>
    <w:rsid w:val="001A7E0F"/>
    <w:rsid w:val="001B2D14"/>
    <w:rsid w:val="001B3481"/>
    <w:rsid w:val="001B5E1D"/>
    <w:rsid w:val="001B649E"/>
    <w:rsid w:val="001C05A8"/>
    <w:rsid w:val="001C1932"/>
    <w:rsid w:val="001C2716"/>
    <w:rsid w:val="001C2B77"/>
    <w:rsid w:val="001C385C"/>
    <w:rsid w:val="001C5FA4"/>
    <w:rsid w:val="001D0725"/>
    <w:rsid w:val="001D2475"/>
    <w:rsid w:val="001D4075"/>
    <w:rsid w:val="001D5A80"/>
    <w:rsid w:val="001E1646"/>
    <w:rsid w:val="001E3189"/>
    <w:rsid w:val="001E4AE3"/>
    <w:rsid w:val="001F061F"/>
    <w:rsid w:val="001F1240"/>
    <w:rsid w:val="001F43C4"/>
    <w:rsid w:val="001F4BB6"/>
    <w:rsid w:val="001F4C6F"/>
    <w:rsid w:val="001F6DC6"/>
    <w:rsid w:val="001F78FE"/>
    <w:rsid w:val="002031D9"/>
    <w:rsid w:val="00204112"/>
    <w:rsid w:val="002056C4"/>
    <w:rsid w:val="00206993"/>
    <w:rsid w:val="00213FF2"/>
    <w:rsid w:val="0021690E"/>
    <w:rsid w:val="00222A58"/>
    <w:rsid w:val="0022593A"/>
    <w:rsid w:val="002275C7"/>
    <w:rsid w:val="002301C7"/>
    <w:rsid w:val="00231F8A"/>
    <w:rsid w:val="002369D1"/>
    <w:rsid w:val="002401B5"/>
    <w:rsid w:val="00242E5B"/>
    <w:rsid w:val="00246ECC"/>
    <w:rsid w:val="00253BAF"/>
    <w:rsid w:val="00256ACC"/>
    <w:rsid w:val="002613B6"/>
    <w:rsid w:val="002746E3"/>
    <w:rsid w:val="00275168"/>
    <w:rsid w:val="00281846"/>
    <w:rsid w:val="00282514"/>
    <w:rsid w:val="002837D5"/>
    <w:rsid w:val="002856D8"/>
    <w:rsid w:val="0029119A"/>
    <w:rsid w:val="00292DE4"/>
    <w:rsid w:val="00293966"/>
    <w:rsid w:val="002964E1"/>
    <w:rsid w:val="00296749"/>
    <w:rsid w:val="002A20F1"/>
    <w:rsid w:val="002A3426"/>
    <w:rsid w:val="002A3FF8"/>
    <w:rsid w:val="002A5295"/>
    <w:rsid w:val="002A5AD5"/>
    <w:rsid w:val="002A7F93"/>
    <w:rsid w:val="002B1341"/>
    <w:rsid w:val="002B2601"/>
    <w:rsid w:val="002B2CBC"/>
    <w:rsid w:val="002C29BF"/>
    <w:rsid w:val="002C3CF8"/>
    <w:rsid w:val="002C5D05"/>
    <w:rsid w:val="002C5D28"/>
    <w:rsid w:val="002E048A"/>
    <w:rsid w:val="002E18B2"/>
    <w:rsid w:val="002E1C54"/>
    <w:rsid w:val="002E3E8B"/>
    <w:rsid w:val="002E49C0"/>
    <w:rsid w:val="002E6EA6"/>
    <w:rsid w:val="002F0020"/>
    <w:rsid w:val="002F14FD"/>
    <w:rsid w:val="002F2C64"/>
    <w:rsid w:val="002F578B"/>
    <w:rsid w:val="002F599F"/>
    <w:rsid w:val="002F5FB8"/>
    <w:rsid w:val="00303FFD"/>
    <w:rsid w:val="00312CC7"/>
    <w:rsid w:val="00313E1E"/>
    <w:rsid w:val="00316277"/>
    <w:rsid w:val="00321A9F"/>
    <w:rsid w:val="00321B9D"/>
    <w:rsid w:val="003220AD"/>
    <w:rsid w:val="0032465A"/>
    <w:rsid w:val="003261DE"/>
    <w:rsid w:val="00326ACD"/>
    <w:rsid w:val="003270A2"/>
    <w:rsid w:val="00334468"/>
    <w:rsid w:val="003402AB"/>
    <w:rsid w:val="00340B90"/>
    <w:rsid w:val="00346121"/>
    <w:rsid w:val="00346411"/>
    <w:rsid w:val="00347418"/>
    <w:rsid w:val="00347CDA"/>
    <w:rsid w:val="003517CA"/>
    <w:rsid w:val="0035279C"/>
    <w:rsid w:val="003537E4"/>
    <w:rsid w:val="003545AC"/>
    <w:rsid w:val="00355A1B"/>
    <w:rsid w:val="0035644C"/>
    <w:rsid w:val="0036010F"/>
    <w:rsid w:val="00360691"/>
    <w:rsid w:val="0036466D"/>
    <w:rsid w:val="00365F1C"/>
    <w:rsid w:val="0036795A"/>
    <w:rsid w:val="00367D64"/>
    <w:rsid w:val="0037546B"/>
    <w:rsid w:val="00377346"/>
    <w:rsid w:val="00380597"/>
    <w:rsid w:val="00381C81"/>
    <w:rsid w:val="00381D04"/>
    <w:rsid w:val="00383E16"/>
    <w:rsid w:val="00383EFC"/>
    <w:rsid w:val="00386902"/>
    <w:rsid w:val="0039226E"/>
    <w:rsid w:val="00393012"/>
    <w:rsid w:val="00394F87"/>
    <w:rsid w:val="0039652C"/>
    <w:rsid w:val="00396DC2"/>
    <w:rsid w:val="003A31EE"/>
    <w:rsid w:val="003A3EFC"/>
    <w:rsid w:val="003A6DAD"/>
    <w:rsid w:val="003A7163"/>
    <w:rsid w:val="003A7B3F"/>
    <w:rsid w:val="003B2AF4"/>
    <w:rsid w:val="003B5273"/>
    <w:rsid w:val="003B5920"/>
    <w:rsid w:val="003C3CBA"/>
    <w:rsid w:val="003C4099"/>
    <w:rsid w:val="003C58EC"/>
    <w:rsid w:val="003D1332"/>
    <w:rsid w:val="003D2FA7"/>
    <w:rsid w:val="003D46F3"/>
    <w:rsid w:val="003D7F8A"/>
    <w:rsid w:val="003E61FF"/>
    <w:rsid w:val="003E7366"/>
    <w:rsid w:val="003F4721"/>
    <w:rsid w:val="003F51CC"/>
    <w:rsid w:val="004000FC"/>
    <w:rsid w:val="004004A0"/>
    <w:rsid w:val="004018ED"/>
    <w:rsid w:val="00402FAC"/>
    <w:rsid w:val="004030FE"/>
    <w:rsid w:val="00406331"/>
    <w:rsid w:val="00407ED7"/>
    <w:rsid w:val="00411796"/>
    <w:rsid w:val="004150D3"/>
    <w:rsid w:val="0042076F"/>
    <w:rsid w:val="00420A27"/>
    <w:rsid w:val="00421FD7"/>
    <w:rsid w:val="0042291A"/>
    <w:rsid w:val="0042381B"/>
    <w:rsid w:val="00423D5D"/>
    <w:rsid w:val="00425E98"/>
    <w:rsid w:val="00427682"/>
    <w:rsid w:val="00432D70"/>
    <w:rsid w:val="00434861"/>
    <w:rsid w:val="004408C0"/>
    <w:rsid w:val="00444715"/>
    <w:rsid w:val="00452267"/>
    <w:rsid w:val="00456B67"/>
    <w:rsid w:val="00457CD4"/>
    <w:rsid w:val="0046081B"/>
    <w:rsid w:val="004619A3"/>
    <w:rsid w:val="00462873"/>
    <w:rsid w:val="00462D70"/>
    <w:rsid w:val="004644AA"/>
    <w:rsid w:val="00465A17"/>
    <w:rsid w:val="0046724E"/>
    <w:rsid w:val="00472830"/>
    <w:rsid w:val="00473D0E"/>
    <w:rsid w:val="00473F1D"/>
    <w:rsid w:val="00473F3E"/>
    <w:rsid w:val="00475FB7"/>
    <w:rsid w:val="00486D97"/>
    <w:rsid w:val="00487712"/>
    <w:rsid w:val="00495FB7"/>
    <w:rsid w:val="00496265"/>
    <w:rsid w:val="004A068F"/>
    <w:rsid w:val="004A2B3B"/>
    <w:rsid w:val="004A4F6B"/>
    <w:rsid w:val="004A528A"/>
    <w:rsid w:val="004B597E"/>
    <w:rsid w:val="004B791A"/>
    <w:rsid w:val="004B7A04"/>
    <w:rsid w:val="004C19E0"/>
    <w:rsid w:val="004C2F96"/>
    <w:rsid w:val="004C64E3"/>
    <w:rsid w:val="004C67C2"/>
    <w:rsid w:val="004C712C"/>
    <w:rsid w:val="004D3EDE"/>
    <w:rsid w:val="004D4517"/>
    <w:rsid w:val="004D7DCE"/>
    <w:rsid w:val="004E0656"/>
    <w:rsid w:val="004E0660"/>
    <w:rsid w:val="004E0CFB"/>
    <w:rsid w:val="004E178C"/>
    <w:rsid w:val="004E3A84"/>
    <w:rsid w:val="004E7E20"/>
    <w:rsid w:val="004F0610"/>
    <w:rsid w:val="004F715C"/>
    <w:rsid w:val="004F7E0B"/>
    <w:rsid w:val="00500C12"/>
    <w:rsid w:val="00504526"/>
    <w:rsid w:val="005055A2"/>
    <w:rsid w:val="00505AA5"/>
    <w:rsid w:val="005100F0"/>
    <w:rsid w:val="00511D68"/>
    <w:rsid w:val="005130CC"/>
    <w:rsid w:val="005144AB"/>
    <w:rsid w:val="00514DE7"/>
    <w:rsid w:val="00521C34"/>
    <w:rsid w:val="00524884"/>
    <w:rsid w:val="0052577F"/>
    <w:rsid w:val="00534EC6"/>
    <w:rsid w:val="005357B4"/>
    <w:rsid w:val="00537A98"/>
    <w:rsid w:val="005410B3"/>
    <w:rsid w:val="0054172D"/>
    <w:rsid w:val="00542C8F"/>
    <w:rsid w:val="00542EE9"/>
    <w:rsid w:val="00543D67"/>
    <w:rsid w:val="00546F3A"/>
    <w:rsid w:val="00547994"/>
    <w:rsid w:val="00547DFC"/>
    <w:rsid w:val="00551D4F"/>
    <w:rsid w:val="005545EB"/>
    <w:rsid w:val="00560C0B"/>
    <w:rsid w:val="005612FC"/>
    <w:rsid w:val="005635CA"/>
    <w:rsid w:val="00565C7E"/>
    <w:rsid w:val="005665DE"/>
    <w:rsid w:val="00566D09"/>
    <w:rsid w:val="005677E5"/>
    <w:rsid w:val="005678F1"/>
    <w:rsid w:val="005711F6"/>
    <w:rsid w:val="00571D00"/>
    <w:rsid w:val="00572063"/>
    <w:rsid w:val="00575D66"/>
    <w:rsid w:val="005762CB"/>
    <w:rsid w:val="0058258B"/>
    <w:rsid w:val="00583470"/>
    <w:rsid w:val="00584EBE"/>
    <w:rsid w:val="00585AA1"/>
    <w:rsid w:val="00585EC4"/>
    <w:rsid w:val="0058774B"/>
    <w:rsid w:val="00590CAF"/>
    <w:rsid w:val="00591C4C"/>
    <w:rsid w:val="00595E7E"/>
    <w:rsid w:val="00597DE8"/>
    <w:rsid w:val="005A04C7"/>
    <w:rsid w:val="005A236F"/>
    <w:rsid w:val="005A4C8E"/>
    <w:rsid w:val="005A5220"/>
    <w:rsid w:val="005A58E5"/>
    <w:rsid w:val="005A6966"/>
    <w:rsid w:val="005A74EB"/>
    <w:rsid w:val="005B4B98"/>
    <w:rsid w:val="005B68BC"/>
    <w:rsid w:val="005C5B57"/>
    <w:rsid w:val="005D0623"/>
    <w:rsid w:val="005D1AF9"/>
    <w:rsid w:val="005D3280"/>
    <w:rsid w:val="005D392E"/>
    <w:rsid w:val="005D6838"/>
    <w:rsid w:val="005D70F1"/>
    <w:rsid w:val="005E01A0"/>
    <w:rsid w:val="005E041C"/>
    <w:rsid w:val="005E66B7"/>
    <w:rsid w:val="005E6FF0"/>
    <w:rsid w:val="005F494F"/>
    <w:rsid w:val="005F66DA"/>
    <w:rsid w:val="005F68C5"/>
    <w:rsid w:val="0060624E"/>
    <w:rsid w:val="006064B0"/>
    <w:rsid w:val="00613973"/>
    <w:rsid w:val="00613D32"/>
    <w:rsid w:val="006141C1"/>
    <w:rsid w:val="006146DB"/>
    <w:rsid w:val="00616C93"/>
    <w:rsid w:val="00622116"/>
    <w:rsid w:val="00623DEC"/>
    <w:rsid w:val="006244CD"/>
    <w:rsid w:val="00624E4C"/>
    <w:rsid w:val="0062577D"/>
    <w:rsid w:val="00625E5B"/>
    <w:rsid w:val="00627DD9"/>
    <w:rsid w:val="0063197D"/>
    <w:rsid w:val="00631A1A"/>
    <w:rsid w:val="00633EB2"/>
    <w:rsid w:val="0064291C"/>
    <w:rsid w:val="0064445B"/>
    <w:rsid w:val="00644DBB"/>
    <w:rsid w:val="006466E3"/>
    <w:rsid w:val="00651576"/>
    <w:rsid w:val="0065193D"/>
    <w:rsid w:val="006539CE"/>
    <w:rsid w:val="00655A56"/>
    <w:rsid w:val="00655DC0"/>
    <w:rsid w:val="00662856"/>
    <w:rsid w:val="00664160"/>
    <w:rsid w:val="0066517C"/>
    <w:rsid w:val="00665206"/>
    <w:rsid w:val="00666EFC"/>
    <w:rsid w:val="00677DE7"/>
    <w:rsid w:val="00677E81"/>
    <w:rsid w:val="00681A49"/>
    <w:rsid w:val="00682740"/>
    <w:rsid w:val="006828FB"/>
    <w:rsid w:val="006829E6"/>
    <w:rsid w:val="00692357"/>
    <w:rsid w:val="00692524"/>
    <w:rsid w:val="0069484E"/>
    <w:rsid w:val="0069552D"/>
    <w:rsid w:val="00695FEF"/>
    <w:rsid w:val="00696A4E"/>
    <w:rsid w:val="006A0A52"/>
    <w:rsid w:val="006A0A73"/>
    <w:rsid w:val="006A0FDF"/>
    <w:rsid w:val="006A33B5"/>
    <w:rsid w:val="006A4339"/>
    <w:rsid w:val="006A5E98"/>
    <w:rsid w:val="006A6063"/>
    <w:rsid w:val="006A75CF"/>
    <w:rsid w:val="006B11AF"/>
    <w:rsid w:val="006B19F6"/>
    <w:rsid w:val="006B394A"/>
    <w:rsid w:val="006B3EFD"/>
    <w:rsid w:val="006B4536"/>
    <w:rsid w:val="006B542C"/>
    <w:rsid w:val="006B5AD7"/>
    <w:rsid w:val="006B65C1"/>
    <w:rsid w:val="006C48D3"/>
    <w:rsid w:val="006C6C92"/>
    <w:rsid w:val="006D1067"/>
    <w:rsid w:val="006D3152"/>
    <w:rsid w:val="006D421D"/>
    <w:rsid w:val="006D6803"/>
    <w:rsid w:val="006D711D"/>
    <w:rsid w:val="006E4C60"/>
    <w:rsid w:val="006E62D2"/>
    <w:rsid w:val="006F07CB"/>
    <w:rsid w:val="006F1A5D"/>
    <w:rsid w:val="006F1B6F"/>
    <w:rsid w:val="006F5C11"/>
    <w:rsid w:val="006F7E2E"/>
    <w:rsid w:val="0070142B"/>
    <w:rsid w:val="00701FCE"/>
    <w:rsid w:val="00703EE3"/>
    <w:rsid w:val="007105C4"/>
    <w:rsid w:val="00710E26"/>
    <w:rsid w:val="0071163A"/>
    <w:rsid w:val="00720E11"/>
    <w:rsid w:val="00721A30"/>
    <w:rsid w:val="0072215E"/>
    <w:rsid w:val="007230A0"/>
    <w:rsid w:val="0072475F"/>
    <w:rsid w:val="00726EFA"/>
    <w:rsid w:val="00732076"/>
    <w:rsid w:val="007339F2"/>
    <w:rsid w:val="007343BA"/>
    <w:rsid w:val="00734ADF"/>
    <w:rsid w:val="00734F64"/>
    <w:rsid w:val="007360A5"/>
    <w:rsid w:val="00737BDE"/>
    <w:rsid w:val="007418CF"/>
    <w:rsid w:val="00741BD7"/>
    <w:rsid w:val="007468F5"/>
    <w:rsid w:val="00746AAA"/>
    <w:rsid w:val="0075264B"/>
    <w:rsid w:val="00752689"/>
    <w:rsid w:val="00753221"/>
    <w:rsid w:val="0075324E"/>
    <w:rsid w:val="007546AA"/>
    <w:rsid w:val="007549A8"/>
    <w:rsid w:val="00755E4B"/>
    <w:rsid w:val="0075602B"/>
    <w:rsid w:val="00757FCD"/>
    <w:rsid w:val="00760D6C"/>
    <w:rsid w:val="007630E9"/>
    <w:rsid w:val="00763E92"/>
    <w:rsid w:val="00766BEF"/>
    <w:rsid w:val="007673F2"/>
    <w:rsid w:val="00771681"/>
    <w:rsid w:val="00772869"/>
    <w:rsid w:val="0077321F"/>
    <w:rsid w:val="00773615"/>
    <w:rsid w:val="00773D0A"/>
    <w:rsid w:val="007759B0"/>
    <w:rsid w:val="00775FBC"/>
    <w:rsid w:val="00775FE6"/>
    <w:rsid w:val="00786DBC"/>
    <w:rsid w:val="00790163"/>
    <w:rsid w:val="00793176"/>
    <w:rsid w:val="00793A0E"/>
    <w:rsid w:val="007954CC"/>
    <w:rsid w:val="007A11DD"/>
    <w:rsid w:val="007A15FF"/>
    <w:rsid w:val="007A58F7"/>
    <w:rsid w:val="007A6480"/>
    <w:rsid w:val="007B0CA0"/>
    <w:rsid w:val="007B34E4"/>
    <w:rsid w:val="007B5522"/>
    <w:rsid w:val="007B750D"/>
    <w:rsid w:val="007C00B3"/>
    <w:rsid w:val="007C0268"/>
    <w:rsid w:val="007C243E"/>
    <w:rsid w:val="007C4880"/>
    <w:rsid w:val="007D1AF9"/>
    <w:rsid w:val="007D276F"/>
    <w:rsid w:val="007D33A6"/>
    <w:rsid w:val="007D3DAD"/>
    <w:rsid w:val="007D5115"/>
    <w:rsid w:val="007D776A"/>
    <w:rsid w:val="007F0176"/>
    <w:rsid w:val="007F1ACE"/>
    <w:rsid w:val="007F3B40"/>
    <w:rsid w:val="007F57F9"/>
    <w:rsid w:val="00801877"/>
    <w:rsid w:val="008040A5"/>
    <w:rsid w:val="00805FE1"/>
    <w:rsid w:val="00807604"/>
    <w:rsid w:val="00813076"/>
    <w:rsid w:val="008136A8"/>
    <w:rsid w:val="00822577"/>
    <w:rsid w:val="0082313B"/>
    <w:rsid w:val="00830A4D"/>
    <w:rsid w:val="0083220F"/>
    <w:rsid w:val="00836905"/>
    <w:rsid w:val="00836E50"/>
    <w:rsid w:val="0084086C"/>
    <w:rsid w:val="008420FA"/>
    <w:rsid w:val="0084237F"/>
    <w:rsid w:val="00842A9F"/>
    <w:rsid w:val="00846330"/>
    <w:rsid w:val="00852246"/>
    <w:rsid w:val="00852FCE"/>
    <w:rsid w:val="00854CB5"/>
    <w:rsid w:val="00856EDE"/>
    <w:rsid w:val="008570AA"/>
    <w:rsid w:val="00857CF9"/>
    <w:rsid w:val="0086047E"/>
    <w:rsid w:val="008635FA"/>
    <w:rsid w:val="008643C1"/>
    <w:rsid w:val="0086623C"/>
    <w:rsid w:val="00866742"/>
    <w:rsid w:val="00870173"/>
    <w:rsid w:val="0087079B"/>
    <w:rsid w:val="008714E0"/>
    <w:rsid w:val="0087377F"/>
    <w:rsid w:val="008758B5"/>
    <w:rsid w:val="00877395"/>
    <w:rsid w:val="008818FF"/>
    <w:rsid w:val="0088267C"/>
    <w:rsid w:val="0088395C"/>
    <w:rsid w:val="00886361"/>
    <w:rsid w:val="0088798F"/>
    <w:rsid w:val="0089081C"/>
    <w:rsid w:val="00895063"/>
    <w:rsid w:val="00896295"/>
    <w:rsid w:val="0089672C"/>
    <w:rsid w:val="00896EC8"/>
    <w:rsid w:val="008A2114"/>
    <w:rsid w:val="008A4D78"/>
    <w:rsid w:val="008A4E42"/>
    <w:rsid w:val="008A55F0"/>
    <w:rsid w:val="008A77E1"/>
    <w:rsid w:val="008B2369"/>
    <w:rsid w:val="008B325A"/>
    <w:rsid w:val="008B3CE1"/>
    <w:rsid w:val="008B49C3"/>
    <w:rsid w:val="008B4BE1"/>
    <w:rsid w:val="008B7A54"/>
    <w:rsid w:val="008C221D"/>
    <w:rsid w:val="008C34F0"/>
    <w:rsid w:val="008C3CE7"/>
    <w:rsid w:val="008C61C5"/>
    <w:rsid w:val="008C6910"/>
    <w:rsid w:val="008C72AD"/>
    <w:rsid w:val="008D1D8D"/>
    <w:rsid w:val="008D2107"/>
    <w:rsid w:val="008D2A1B"/>
    <w:rsid w:val="008D3628"/>
    <w:rsid w:val="008D3A82"/>
    <w:rsid w:val="008F63EE"/>
    <w:rsid w:val="00900F1C"/>
    <w:rsid w:val="00901E8C"/>
    <w:rsid w:val="009044A6"/>
    <w:rsid w:val="00906EB6"/>
    <w:rsid w:val="009127E5"/>
    <w:rsid w:val="0091301B"/>
    <w:rsid w:val="00914676"/>
    <w:rsid w:val="009221AD"/>
    <w:rsid w:val="009238BA"/>
    <w:rsid w:val="009261D6"/>
    <w:rsid w:val="00926C8A"/>
    <w:rsid w:val="00930DB7"/>
    <w:rsid w:val="009326A2"/>
    <w:rsid w:val="009328AB"/>
    <w:rsid w:val="00932DD8"/>
    <w:rsid w:val="00934604"/>
    <w:rsid w:val="00942408"/>
    <w:rsid w:val="00945566"/>
    <w:rsid w:val="00947AE9"/>
    <w:rsid w:val="00951EA0"/>
    <w:rsid w:val="00953F6A"/>
    <w:rsid w:val="00954D27"/>
    <w:rsid w:val="00957247"/>
    <w:rsid w:val="0096787E"/>
    <w:rsid w:val="00967EED"/>
    <w:rsid w:val="00971C7C"/>
    <w:rsid w:val="00972043"/>
    <w:rsid w:val="00973077"/>
    <w:rsid w:val="00974728"/>
    <w:rsid w:val="009766C2"/>
    <w:rsid w:val="009816ED"/>
    <w:rsid w:val="0098325F"/>
    <w:rsid w:val="00985696"/>
    <w:rsid w:val="00985919"/>
    <w:rsid w:val="00986EC3"/>
    <w:rsid w:val="00987686"/>
    <w:rsid w:val="00987724"/>
    <w:rsid w:val="009878BD"/>
    <w:rsid w:val="00987A79"/>
    <w:rsid w:val="009904AE"/>
    <w:rsid w:val="00990629"/>
    <w:rsid w:val="00990C44"/>
    <w:rsid w:val="00990E17"/>
    <w:rsid w:val="00994453"/>
    <w:rsid w:val="0099524C"/>
    <w:rsid w:val="009A2828"/>
    <w:rsid w:val="009A3292"/>
    <w:rsid w:val="009A3833"/>
    <w:rsid w:val="009A7BC7"/>
    <w:rsid w:val="009A7E71"/>
    <w:rsid w:val="009B1F94"/>
    <w:rsid w:val="009B6056"/>
    <w:rsid w:val="009B74F3"/>
    <w:rsid w:val="009C27A4"/>
    <w:rsid w:val="009C3CD6"/>
    <w:rsid w:val="009D303F"/>
    <w:rsid w:val="009D5A6E"/>
    <w:rsid w:val="009D75BF"/>
    <w:rsid w:val="009E0A9B"/>
    <w:rsid w:val="009E2EC2"/>
    <w:rsid w:val="009E40E7"/>
    <w:rsid w:val="009E467B"/>
    <w:rsid w:val="009E62D9"/>
    <w:rsid w:val="009E7680"/>
    <w:rsid w:val="009F084C"/>
    <w:rsid w:val="009F38A9"/>
    <w:rsid w:val="009F3F45"/>
    <w:rsid w:val="009F43D1"/>
    <w:rsid w:val="009F4F79"/>
    <w:rsid w:val="00A01467"/>
    <w:rsid w:val="00A02CBB"/>
    <w:rsid w:val="00A045CD"/>
    <w:rsid w:val="00A06A79"/>
    <w:rsid w:val="00A06CFB"/>
    <w:rsid w:val="00A11489"/>
    <w:rsid w:val="00A11A14"/>
    <w:rsid w:val="00A12AC4"/>
    <w:rsid w:val="00A15A66"/>
    <w:rsid w:val="00A17C37"/>
    <w:rsid w:val="00A20A8B"/>
    <w:rsid w:val="00A21B8B"/>
    <w:rsid w:val="00A21C7F"/>
    <w:rsid w:val="00A25E34"/>
    <w:rsid w:val="00A30328"/>
    <w:rsid w:val="00A311B1"/>
    <w:rsid w:val="00A3214E"/>
    <w:rsid w:val="00A34AE0"/>
    <w:rsid w:val="00A34CC4"/>
    <w:rsid w:val="00A36390"/>
    <w:rsid w:val="00A36A4E"/>
    <w:rsid w:val="00A37863"/>
    <w:rsid w:val="00A40933"/>
    <w:rsid w:val="00A43378"/>
    <w:rsid w:val="00A52332"/>
    <w:rsid w:val="00A53B6C"/>
    <w:rsid w:val="00A53EC0"/>
    <w:rsid w:val="00A547BC"/>
    <w:rsid w:val="00A6032B"/>
    <w:rsid w:val="00A610C5"/>
    <w:rsid w:val="00A616BE"/>
    <w:rsid w:val="00A63603"/>
    <w:rsid w:val="00A63618"/>
    <w:rsid w:val="00A7041E"/>
    <w:rsid w:val="00A72D2A"/>
    <w:rsid w:val="00A736FD"/>
    <w:rsid w:val="00A73E21"/>
    <w:rsid w:val="00A82484"/>
    <w:rsid w:val="00A83D04"/>
    <w:rsid w:val="00A8676C"/>
    <w:rsid w:val="00A87786"/>
    <w:rsid w:val="00A9059A"/>
    <w:rsid w:val="00A9406A"/>
    <w:rsid w:val="00A9503A"/>
    <w:rsid w:val="00AA2B7F"/>
    <w:rsid w:val="00AA37A5"/>
    <w:rsid w:val="00AA4683"/>
    <w:rsid w:val="00AA4EBE"/>
    <w:rsid w:val="00AA4EC2"/>
    <w:rsid w:val="00AA4FE5"/>
    <w:rsid w:val="00AA5E58"/>
    <w:rsid w:val="00AB5EAD"/>
    <w:rsid w:val="00AB785F"/>
    <w:rsid w:val="00AB7C1C"/>
    <w:rsid w:val="00AC2535"/>
    <w:rsid w:val="00AC3BDA"/>
    <w:rsid w:val="00AC3C85"/>
    <w:rsid w:val="00AC571C"/>
    <w:rsid w:val="00AD0035"/>
    <w:rsid w:val="00AD4ADC"/>
    <w:rsid w:val="00AD680B"/>
    <w:rsid w:val="00AD7034"/>
    <w:rsid w:val="00AE1855"/>
    <w:rsid w:val="00AE1E79"/>
    <w:rsid w:val="00AF4A35"/>
    <w:rsid w:val="00AF54A3"/>
    <w:rsid w:val="00AF56B2"/>
    <w:rsid w:val="00AF7B2D"/>
    <w:rsid w:val="00B027FF"/>
    <w:rsid w:val="00B02D39"/>
    <w:rsid w:val="00B04F3B"/>
    <w:rsid w:val="00B066C5"/>
    <w:rsid w:val="00B070CD"/>
    <w:rsid w:val="00B16085"/>
    <w:rsid w:val="00B21454"/>
    <w:rsid w:val="00B23AF0"/>
    <w:rsid w:val="00B2423F"/>
    <w:rsid w:val="00B2537D"/>
    <w:rsid w:val="00B26E53"/>
    <w:rsid w:val="00B30D67"/>
    <w:rsid w:val="00B333AF"/>
    <w:rsid w:val="00B3423F"/>
    <w:rsid w:val="00B3651E"/>
    <w:rsid w:val="00B368FA"/>
    <w:rsid w:val="00B36AE1"/>
    <w:rsid w:val="00B441D9"/>
    <w:rsid w:val="00B4584F"/>
    <w:rsid w:val="00B4640E"/>
    <w:rsid w:val="00B5538D"/>
    <w:rsid w:val="00B617AD"/>
    <w:rsid w:val="00B61F1A"/>
    <w:rsid w:val="00B63245"/>
    <w:rsid w:val="00B6456A"/>
    <w:rsid w:val="00B64735"/>
    <w:rsid w:val="00B66284"/>
    <w:rsid w:val="00B70311"/>
    <w:rsid w:val="00B7094B"/>
    <w:rsid w:val="00B70975"/>
    <w:rsid w:val="00B7145E"/>
    <w:rsid w:val="00B71982"/>
    <w:rsid w:val="00B7749E"/>
    <w:rsid w:val="00B8027D"/>
    <w:rsid w:val="00B83655"/>
    <w:rsid w:val="00B875B3"/>
    <w:rsid w:val="00B9185C"/>
    <w:rsid w:val="00B92FA8"/>
    <w:rsid w:val="00BA1472"/>
    <w:rsid w:val="00BA1749"/>
    <w:rsid w:val="00BA2263"/>
    <w:rsid w:val="00BA2EAF"/>
    <w:rsid w:val="00BA6AD1"/>
    <w:rsid w:val="00BB24B2"/>
    <w:rsid w:val="00BB349F"/>
    <w:rsid w:val="00BB4702"/>
    <w:rsid w:val="00BB7C01"/>
    <w:rsid w:val="00BC24A1"/>
    <w:rsid w:val="00BC575E"/>
    <w:rsid w:val="00BC61C7"/>
    <w:rsid w:val="00BD045E"/>
    <w:rsid w:val="00BD38A8"/>
    <w:rsid w:val="00BD519B"/>
    <w:rsid w:val="00BE4580"/>
    <w:rsid w:val="00BE5A7C"/>
    <w:rsid w:val="00BE765A"/>
    <w:rsid w:val="00BF1DC0"/>
    <w:rsid w:val="00BF3540"/>
    <w:rsid w:val="00BF43B3"/>
    <w:rsid w:val="00BF52DF"/>
    <w:rsid w:val="00C01B2F"/>
    <w:rsid w:val="00C06299"/>
    <w:rsid w:val="00C071B6"/>
    <w:rsid w:val="00C1009D"/>
    <w:rsid w:val="00C1028C"/>
    <w:rsid w:val="00C12245"/>
    <w:rsid w:val="00C12981"/>
    <w:rsid w:val="00C13D4F"/>
    <w:rsid w:val="00C166B9"/>
    <w:rsid w:val="00C16BEB"/>
    <w:rsid w:val="00C1719A"/>
    <w:rsid w:val="00C24B58"/>
    <w:rsid w:val="00C24BD6"/>
    <w:rsid w:val="00C2622D"/>
    <w:rsid w:val="00C312D6"/>
    <w:rsid w:val="00C31777"/>
    <w:rsid w:val="00C3246D"/>
    <w:rsid w:val="00C35357"/>
    <w:rsid w:val="00C40A01"/>
    <w:rsid w:val="00C4123B"/>
    <w:rsid w:val="00C4128A"/>
    <w:rsid w:val="00C42D22"/>
    <w:rsid w:val="00C44E17"/>
    <w:rsid w:val="00C51C10"/>
    <w:rsid w:val="00C52864"/>
    <w:rsid w:val="00C56384"/>
    <w:rsid w:val="00C5771F"/>
    <w:rsid w:val="00C6196C"/>
    <w:rsid w:val="00C6527C"/>
    <w:rsid w:val="00C701C0"/>
    <w:rsid w:val="00C71145"/>
    <w:rsid w:val="00C71D9F"/>
    <w:rsid w:val="00C72C86"/>
    <w:rsid w:val="00C762E3"/>
    <w:rsid w:val="00C846A5"/>
    <w:rsid w:val="00C86076"/>
    <w:rsid w:val="00C87462"/>
    <w:rsid w:val="00C9400C"/>
    <w:rsid w:val="00C942BC"/>
    <w:rsid w:val="00C97345"/>
    <w:rsid w:val="00CA46E6"/>
    <w:rsid w:val="00CA5313"/>
    <w:rsid w:val="00CB2E6B"/>
    <w:rsid w:val="00CB51CD"/>
    <w:rsid w:val="00CB5288"/>
    <w:rsid w:val="00CB72DF"/>
    <w:rsid w:val="00CC1913"/>
    <w:rsid w:val="00CC23E5"/>
    <w:rsid w:val="00CC2D46"/>
    <w:rsid w:val="00CC4B77"/>
    <w:rsid w:val="00CC4E19"/>
    <w:rsid w:val="00CD0626"/>
    <w:rsid w:val="00CD0656"/>
    <w:rsid w:val="00CD138A"/>
    <w:rsid w:val="00CD703E"/>
    <w:rsid w:val="00CE26F9"/>
    <w:rsid w:val="00CE4A44"/>
    <w:rsid w:val="00CE6262"/>
    <w:rsid w:val="00CE6FEB"/>
    <w:rsid w:val="00CE74B6"/>
    <w:rsid w:val="00CE7E62"/>
    <w:rsid w:val="00CF4FE7"/>
    <w:rsid w:val="00CF55EE"/>
    <w:rsid w:val="00CF792A"/>
    <w:rsid w:val="00D00812"/>
    <w:rsid w:val="00D03EA7"/>
    <w:rsid w:val="00D04A25"/>
    <w:rsid w:val="00D0651D"/>
    <w:rsid w:val="00D0653E"/>
    <w:rsid w:val="00D112A6"/>
    <w:rsid w:val="00D130B0"/>
    <w:rsid w:val="00D14031"/>
    <w:rsid w:val="00D148CD"/>
    <w:rsid w:val="00D17AF0"/>
    <w:rsid w:val="00D2051F"/>
    <w:rsid w:val="00D22845"/>
    <w:rsid w:val="00D22A8B"/>
    <w:rsid w:val="00D22AFD"/>
    <w:rsid w:val="00D22E59"/>
    <w:rsid w:val="00D24358"/>
    <w:rsid w:val="00D251E4"/>
    <w:rsid w:val="00D2750C"/>
    <w:rsid w:val="00D32257"/>
    <w:rsid w:val="00D33001"/>
    <w:rsid w:val="00D330AF"/>
    <w:rsid w:val="00D377A1"/>
    <w:rsid w:val="00D44D8C"/>
    <w:rsid w:val="00D50380"/>
    <w:rsid w:val="00D53D8B"/>
    <w:rsid w:val="00D6024F"/>
    <w:rsid w:val="00D61559"/>
    <w:rsid w:val="00D62E4F"/>
    <w:rsid w:val="00D668A5"/>
    <w:rsid w:val="00D724AC"/>
    <w:rsid w:val="00D75DCF"/>
    <w:rsid w:val="00D8086B"/>
    <w:rsid w:val="00D80C94"/>
    <w:rsid w:val="00D80CEF"/>
    <w:rsid w:val="00D841EB"/>
    <w:rsid w:val="00D877D1"/>
    <w:rsid w:val="00D904A1"/>
    <w:rsid w:val="00D926BA"/>
    <w:rsid w:val="00D92934"/>
    <w:rsid w:val="00D939C5"/>
    <w:rsid w:val="00D96315"/>
    <w:rsid w:val="00DA0557"/>
    <w:rsid w:val="00DA0C45"/>
    <w:rsid w:val="00DA120A"/>
    <w:rsid w:val="00DA1883"/>
    <w:rsid w:val="00DA3D35"/>
    <w:rsid w:val="00DA466E"/>
    <w:rsid w:val="00DB1FD9"/>
    <w:rsid w:val="00DB2485"/>
    <w:rsid w:val="00DB27F4"/>
    <w:rsid w:val="00DB334B"/>
    <w:rsid w:val="00DB415C"/>
    <w:rsid w:val="00DB6C90"/>
    <w:rsid w:val="00DB7C27"/>
    <w:rsid w:val="00DC035D"/>
    <w:rsid w:val="00DC5328"/>
    <w:rsid w:val="00DD07D8"/>
    <w:rsid w:val="00DD0D6F"/>
    <w:rsid w:val="00DD576B"/>
    <w:rsid w:val="00DE0707"/>
    <w:rsid w:val="00DE11F5"/>
    <w:rsid w:val="00DE191F"/>
    <w:rsid w:val="00DE5644"/>
    <w:rsid w:val="00DE596B"/>
    <w:rsid w:val="00DF003E"/>
    <w:rsid w:val="00DF0520"/>
    <w:rsid w:val="00DF368C"/>
    <w:rsid w:val="00DF4E83"/>
    <w:rsid w:val="00DF6329"/>
    <w:rsid w:val="00E0586C"/>
    <w:rsid w:val="00E1045D"/>
    <w:rsid w:val="00E14CE6"/>
    <w:rsid w:val="00E16CD4"/>
    <w:rsid w:val="00E20E65"/>
    <w:rsid w:val="00E30D64"/>
    <w:rsid w:val="00E3247F"/>
    <w:rsid w:val="00E33411"/>
    <w:rsid w:val="00E33C5A"/>
    <w:rsid w:val="00E35DE8"/>
    <w:rsid w:val="00E41C63"/>
    <w:rsid w:val="00E41D0D"/>
    <w:rsid w:val="00E45A94"/>
    <w:rsid w:val="00E47667"/>
    <w:rsid w:val="00E50BDE"/>
    <w:rsid w:val="00E54F45"/>
    <w:rsid w:val="00E56544"/>
    <w:rsid w:val="00E63FDC"/>
    <w:rsid w:val="00E6556E"/>
    <w:rsid w:val="00E66FDC"/>
    <w:rsid w:val="00E6717B"/>
    <w:rsid w:val="00E700D9"/>
    <w:rsid w:val="00E7125C"/>
    <w:rsid w:val="00E71878"/>
    <w:rsid w:val="00E76857"/>
    <w:rsid w:val="00E81A26"/>
    <w:rsid w:val="00E84263"/>
    <w:rsid w:val="00E966B7"/>
    <w:rsid w:val="00E97EDC"/>
    <w:rsid w:val="00EA0646"/>
    <w:rsid w:val="00EA23A4"/>
    <w:rsid w:val="00EA3D07"/>
    <w:rsid w:val="00EA3E25"/>
    <w:rsid w:val="00EA546A"/>
    <w:rsid w:val="00EB0740"/>
    <w:rsid w:val="00EB2A3F"/>
    <w:rsid w:val="00EB4EEA"/>
    <w:rsid w:val="00EC20E3"/>
    <w:rsid w:val="00EC68BD"/>
    <w:rsid w:val="00EC7BDE"/>
    <w:rsid w:val="00ED64C2"/>
    <w:rsid w:val="00ED7FAD"/>
    <w:rsid w:val="00EE163E"/>
    <w:rsid w:val="00EE17E6"/>
    <w:rsid w:val="00EE1FA3"/>
    <w:rsid w:val="00EE3115"/>
    <w:rsid w:val="00EF03B7"/>
    <w:rsid w:val="00EF0FEC"/>
    <w:rsid w:val="00EF16FF"/>
    <w:rsid w:val="00EF3420"/>
    <w:rsid w:val="00EF482D"/>
    <w:rsid w:val="00EF6F48"/>
    <w:rsid w:val="00F00411"/>
    <w:rsid w:val="00F00E9A"/>
    <w:rsid w:val="00F01EE1"/>
    <w:rsid w:val="00F04320"/>
    <w:rsid w:val="00F04EC0"/>
    <w:rsid w:val="00F0555C"/>
    <w:rsid w:val="00F12D8A"/>
    <w:rsid w:val="00F15A0D"/>
    <w:rsid w:val="00F15F9A"/>
    <w:rsid w:val="00F16B1D"/>
    <w:rsid w:val="00F17DBA"/>
    <w:rsid w:val="00F224BB"/>
    <w:rsid w:val="00F22911"/>
    <w:rsid w:val="00F235B2"/>
    <w:rsid w:val="00F254ED"/>
    <w:rsid w:val="00F31976"/>
    <w:rsid w:val="00F32529"/>
    <w:rsid w:val="00F33493"/>
    <w:rsid w:val="00F33938"/>
    <w:rsid w:val="00F36CD2"/>
    <w:rsid w:val="00F36EDF"/>
    <w:rsid w:val="00F41F72"/>
    <w:rsid w:val="00F43388"/>
    <w:rsid w:val="00F4633B"/>
    <w:rsid w:val="00F475CA"/>
    <w:rsid w:val="00F532F4"/>
    <w:rsid w:val="00F56976"/>
    <w:rsid w:val="00F617CA"/>
    <w:rsid w:val="00F737C1"/>
    <w:rsid w:val="00F742E3"/>
    <w:rsid w:val="00F77918"/>
    <w:rsid w:val="00F80616"/>
    <w:rsid w:val="00F828DC"/>
    <w:rsid w:val="00F82E15"/>
    <w:rsid w:val="00F8332D"/>
    <w:rsid w:val="00F836DD"/>
    <w:rsid w:val="00F84190"/>
    <w:rsid w:val="00F85315"/>
    <w:rsid w:val="00F9023A"/>
    <w:rsid w:val="00F9096C"/>
    <w:rsid w:val="00FA07D8"/>
    <w:rsid w:val="00FA23E8"/>
    <w:rsid w:val="00FA2F39"/>
    <w:rsid w:val="00FA595C"/>
    <w:rsid w:val="00FA6941"/>
    <w:rsid w:val="00FA796E"/>
    <w:rsid w:val="00FB2371"/>
    <w:rsid w:val="00FC18DD"/>
    <w:rsid w:val="00FC1AB5"/>
    <w:rsid w:val="00FC340C"/>
    <w:rsid w:val="00FC429B"/>
    <w:rsid w:val="00FC4565"/>
    <w:rsid w:val="00FC45EA"/>
    <w:rsid w:val="00FC473E"/>
    <w:rsid w:val="00FC6CE9"/>
    <w:rsid w:val="00FC7C55"/>
    <w:rsid w:val="00FD100E"/>
    <w:rsid w:val="00FD145D"/>
    <w:rsid w:val="00FD3DE3"/>
    <w:rsid w:val="00FD66FD"/>
    <w:rsid w:val="00FD6C1E"/>
    <w:rsid w:val="00FD7210"/>
    <w:rsid w:val="00FE04B8"/>
    <w:rsid w:val="00FE09D6"/>
    <w:rsid w:val="00FE0AD9"/>
    <w:rsid w:val="00FE3C87"/>
    <w:rsid w:val="00FE531A"/>
    <w:rsid w:val="00FF050A"/>
    <w:rsid w:val="00FF074C"/>
    <w:rsid w:val="00FF10F4"/>
    <w:rsid w:val="00FF6C4C"/>
    <w:rsid w:val="010B7F86"/>
    <w:rsid w:val="01243083"/>
    <w:rsid w:val="015C74CC"/>
    <w:rsid w:val="017B5688"/>
    <w:rsid w:val="01B81CE2"/>
    <w:rsid w:val="02370F7A"/>
    <w:rsid w:val="024A3284"/>
    <w:rsid w:val="02906F11"/>
    <w:rsid w:val="02B920D6"/>
    <w:rsid w:val="02C31095"/>
    <w:rsid w:val="02C46027"/>
    <w:rsid w:val="02F50A5C"/>
    <w:rsid w:val="02FA1952"/>
    <w:rsid w:val="038119FA"/>
    <w:rsid w:val="03925EFB"/>
    <w:rsid w:val="04B34277"/>
    <w:rsid w:val="04D05CEB"/>
    <w:rsid w:val="04F35535"/>
    <w:rsid w:val="051E2387"/>
    <w:rsid w:val="0550273D"/>
    <w:rsid w:val="055D73C2"/>
    <w:rsid w:val="05C23462"/>
    <w:rsid w:val="0607573C"/>
    <w:rsid w:val="06562220"/>
    <w:rsid w:val="069074E0"/>
    <w:rsid w:val="06935B3D"/>
    <w:rsid w:val="06CF61F5"/>
    <w:rsid w:val="06DF0467"/>
    <w:rsid w:val="06EB3600"/>
    <w:rsid w:val="073A725E"/>
    <w:rsid w:val="076B5857"/>
    <w:rsid w:val="078B1060"/>
    <w:rsid w:val="079B438E"/>
    <w:rsid w:val="07C12207"/>
    <w:rsid w:val="07C84A57"/>
    <w:rsid w:val="07D12357"/>
    <w:rsid w:val="07F764F5"/>
    <w:rsid w:val="08117088"/>
    <w:rsid w:val="08157D0A"/>
    <w:rsid w:val="08801380"/>
    <w:rsid w:val="089E6D30"/>
    <w:rsid w:val="09440A55"/>
    <w:rsid w:val="09611706"/>
    <w:rsid w:val="09866C5A"/>
    <w:rsid w:val="09AB4F8B"/>
    <w:rsid w:val="09E244F6"/>
    <w:rsid w:val="0A2E1270"/>
    <w:rsid w:val="0A4A3209"/>
    <w:rsid w:val="0A634F0B"/>
    <w:rsid w:val="0A71382C"/>
    <w:rsid w:val="0A9F002C"/>
    <w:rsid w:val="0AAC4FDB"/>
    <w:rsid w:val="0AF0679F"/>
    <w:rsid w:val="0B5036E2"/>
    <w:rsid w:val="0B522898"/>
    <w:rsid w:val="0B9A29E1"/>
    <w:rsid w:val="0BC311A9"/>
    <w:rsid w:val="0C2A6995"/>
    <w:rsid w:val="0C452C63"/>
    <w:rsid w:val="0D1118E5"/>
    <w:rsid w:val="0DB77642"/>
    <w:rsid w:val="0DF540CC"/>
    <w:rsid w:val="0E582F4D"/>
    <w:rsid w:val="0E865C20"/>
    <w:rsid w:val="0EE356A7"/>
    <w:rsid w:val="0EED0A31"/>
    <w:rsid w:val="0FBC0EA0"/>
    <w:rsid w:val="0FCD7492"/>
    <w:rsid w:val="0FF860F6"/>
    <w:rsid w:val="100131FC"/>
    <w:rsid w:val="106441CF"/>
    <w:rsid w:val="10D915F6"/>
    <w:rsid w:val="11192861"/>
    <w:rsid w:val="112E7E09"/>
    <w:rsid w:val="11447291"/>
    <w:rsid w:val="11633832"/>
    <w:rsid w:val="11752F79"/>
    <w:rsid w:val="11D32181"/>
    <w:rsid w:val="12107F7D"/>
    <w:rsid w:val="12465D94"/>
    <w:rsid w:val="126B2BAF"/>
    <w:rsid w:val="132D35B7"/>
    <w:rsid w:val="133C5FE0"/>
    <w:rsid w:val="133D279D"/>
    <w:rsid w:val="134C478E"/>
    <w:rsid w:val="13877EBC"/>
    <w:rsid w:val="13B947FC"/>
    <w:rsid w:val="13E378F1"/>
    <w:rsid w:val="13F54E26"/>
    <w:rsid w:val="13FC61B5"/>
    <w:rsid w:val="143D3580"/>
    <w:rsid w:val="14983122"/>
    <w:rsid w:val="14B7657F"/>
    <w:rsid w:val="14BA336D"/>
    <w:rsid w:val="14C50C9C"/>
    <w:rsid w:val="14E239A8"/>
    <w:rsid w:val="14F47635"/>
    <w:rsid w:val="15046A4F"/>
    <w:rsid w:val="15312BF7"/>
    <w:rsid w:val="155609F9"/>
    <w:rsid w:val="15804BC3"/>
    <w:rsid w:val="159F69F1"/>
    <w:rsid w:val="166D59E0"/>
    <w:rsid w:val="169D3FF2"/>
    <w:rsid w:val="16DB47A7"/>
    <w:rsid w:val="16F92E7F"/>
    <w:rsid w:val="173C2D6C"/>
    <w:rsid w:val="17457E73"/>
    <w:rsid w:val="18462100"/>
    <w:rsid w:val="18770500"/>
    <w:rsid w:val="18941CDE"/>
    <w:rsid w:val="18C8256C"/>
    <w:rsid w:val="1935339B"/>
    <w:rsid w:val="195E521C"/>
    <w:rsid w:val="196842EC"/>
    <w:rsid w:val="19AA66B3"/>
    <w:rsid w:val="19CC0BAA"/>
    <w:rsid w:val="1A790FEC"/>
    <w:rsid w:val="1AC16E52"/>
    <w:rsid w:val="1B2F36F2"/>
    <w:rsid w:val="1B3A2711"/>
    <w:rsid w:val="1B807B54"/>
    <w:rsid w:val="1B9C3532"/>
    <w:rsid w:val="1BE72147"/>
    <w:rsid w:val="1BE7774A"/>
    <w:rsid w:val="1C413D18"/>
    <w:rsid w:val="1CD145B6"/>
    <w:rsid w:val="1CF4520D"/>
    <w:rsid w:val="1D4551D9"/>
    <w:rsid w:val="1D551DA9"/>
    <w:rsid w:val="1D7D3634"/>
    <w:rsid w:val="1DC75A85"/>
    <w:rsid w:val="1E026660"/>
    <w:rsid w:val="1E0A022D"/>
    <w:rsid w:val="1E1D6F04"/>
    <w:rsid w:val="1E396257"/>
    <w:rsid w:val="1E802B98"/>
    <w:rsid w:val="1E897CFE"/>
    <w:rsid w:val="1EAF02C7"/>
    <w:rsid w:val="1ECE2D2C"/>
    <w:rsid w:val="1F2F1E1D"/>
    <w:rsid w:val="1F7A1F84"/>
    <w:rsid w:val="1F86727A"/>
    <w:rsid w:val="1FCF3CA8"/>
    <w:rsid w:val="200A44F2"/>
    <w:rsid w:val="201302EF"/>
    <w:rsid w:val="205630F0"/>
    <w:rsid w:val="20922EC5"/>
    <w:rsid w:val="20A756FA"/>
    <w:rsid w:val="20B47E17"/>
    <w:rsid w:val="210E3F23"/>
    <w:rsid w:val="21436B39"/>
    <w:rsid w:val="21911070"/>
    <w:rsid w:val="220A4192"/>
    <w:rsid w:val="22A46395"/>
    <w:rsid w:val="22BA4117"/>
    <w:rsid w:val="232D69AA"/>
    <w:rsid w:val="2361662B"/>
    <w:rsid w:val="23675615"/>
    <w:rsid w:val="23886A29"/>
    <w:rsid w:val="23AC749F"/>
    <w:rsid w:val="23D06D16"/>
    <w:rsid w:val="23EA0F40"/>
    <w:rsid w:val="241B24C3"/>
    <w:rsid w:val="241E464A"/>
    <w:rsid w:val="24255394"/>
    <w:rsid w:val="242B4894"/>
    <w:rsid w:val="24AF4B7D"/>
    <w:rsid w:val="258519A7"/>
    <w:rsid w:val="25D845A8"/>
    <w:rsid w:val="25EB2271"/>
    <w:rsid w:val="25F34F3E"/>
    <w:rsid w:val="25F66AD5"/>
    <w:rsid w:val="265005E2"/>
    <w:rsid w:val="26604D2E"/>
    <w:rsid w:val="266F4481"/>
    <w:rsid w:val="26713151"/>
    <w:rsid w:val="275814FC"/>
    <w:rsid w:val="275E288B"/>
    <w:rsid w:val="2761540B"/>
    <w:rsid w:val="27A02EA3"/>
    <w:rsid w:val="27F73144"/>
    <w:rsid w:val="28575C58"/>
    <w:rsid w:val="28814A83"/>
    <w:rsid w:val="28D76F66"/>
    <w:rsid w:val="28F12859"/>
    <w:rsid w:val="28F568D6"/>
    <w:rsid w:val="29B87EC2"/>
    <w:rsid w:val="29C25891"/>
    <w:rsid w:val="29EC4E48"/>
    <w:rsid w:val="2A7536C3"/>
    <w:rsid w:val="2AAD7DB1"/>
    <w:rsid w:val="2AE23338"/>
    <w:rsid w:val="2AE65071"/>
    <w:rsid w:val="2B7A511C"/>
    <w:rsid w:val="2B947064"/>
    <w:rsid w:val="2BE772F2"/>
    <w:rsid w:val="2BF2067B"/>
    <w:rsid w:val="2BFA049D"/>
    <w:rsid w:val="2C3E5C25"/>
    <w:rsid w:val="2C514BF1"/>
    <w:rsid w:val="2CA433CB"/>
    <w:rsid w:val="2CBD7CC2"/>
    <w:rsid w:val="2CCC3F54"/>
    <w:rsid w:val="2CF74EA0"/>
    <w:rsid w:val="2CFA31E9"/>
    <w:rsid w:val="2D0068BE"/>
    <w:rsid w:val="2D786FC9"/>
    <w:rsid w:val="2D9B6929"/>
    <w:rsid w:val="2DCE2518"/>
    <w:rsid w:val="2DEE172B"/>
    <w:rsid w:val="2E36264A"/>
    <w:rsid w:val="2E523C16"/>
    <w:rsid w:val="2E5E325C"/>
    <w:rsid w:val="2E643D0B"/>
    <w:rsid w:val="2E7B654E"/>
    <w:rsid w:val="2EA96F98"/>
    <w:rsid w:val="2ED16F55"/>
    <w:rsid w:val="2F2D3B68"/>
    <w:rsid w:val="2F862652"/>
    <w:rsid w:val="2FA07EE4"/>
    <w:rsid w:val="2FCF2577"/>
    <w:rsid w:val="2FD47B8E"/>
    <w:rsid w:val="2FF80C51"/>
    <w:rsid w:val="30542A7D"/>
    <w:rsid w:val="30945895"/>
    <w:rsid w:val="30AF7E29"/>
    <w:rsid w:val="30FF51AB"/>
    <w:rsid w:val="3105683A"/>
    <w:rsid w:val="31402B83"/>
    <w:rsid w:val="31594282"/>
    <w:rsid w:val="323475AC"/>
    <w:rsid w:val="323668DE"/>
    <w:rsid w:val="326569F4"/>
    <w:rsid w:val="327B2543"/>
    <w:rsid w:val="32870446"/>
    <w:rsid w:val="328C4750"/>
    <w:rsid w:val="329454C4"/>
    <w:rsid w:val="329500A6"/>
    <w:rsid w:val="32B23E39"/>
    <w:rsid w:val="331E22B4"/>
    <w:rsid w:val="333619E9"/>
    <w:rsid w:val="33C75089"/>
    <w:rsid w:val="33E3206A"/>
    <w:rsid w:val="343C3535"/>
    <w:rsid w:val="344C0502"/>
    <w:rsid w:val="345D63A4"/>
    <w:rsid w:val="34DB08C1"/>
    <w:rsid w:val="35780D13"/>
    <w:rsid w:val="35C609DB"/>
    <w:rsid w:val="36344D15"/>
    <w:rsid w:val="366F0610"/>
    <w:rsid w:val="36761690"/>
    <w:rsid w:val="36B37F1F"/>
    <w:rsid w:val="36E30725"/>
    <w:rsid w:val="36E66B14"/>
    <w:rsid w:val="36FE2EEC"/>
    <w:rsid w:val="37594DC5"/>
    <w:rsid w:val="377A726D"/>
    <w:rsid w:val="37E66B23"/>
    <w:rsid w:val="38184029"/>
    <w:rsid w:val="386341A5"/>
    <w:rsid w:val="38681B95"/>
    <w:rsid w:val="38862A29"/>
    <w:rsid w:val="388C54AA"/>
    <w:rsid w:val="38A062E5"/>
    <w:rsid w:val="38EC5F48"/>
    <w:rsid w:val="3A3F1455"/>
    <w:rsid w:val="3AF432BD"/>
    <w:rsid w:val="3B1A14A3"/>
    <w:rsid w:val="3B4E2EEA"/>
    <w:rsid w:val="3BA27500"/>
    <w:rsid w:val="3BB56ACE"/>
    <w:rsid w:val="3BDE2E66"/>
    <w:rsid w:val="3C0056C8"/>
    <w:rsid w:val="3C127B13"/>
    <w:rsid w:val="3C656005"/>
    <w:rsid w:val="3CFF0A9E"/>
    <w:rsid w:val="3D041AC6"/>
    <w:rsid w:val="3D0C6BB9"/>
    <w:rsid w:val="3D0D330C"/>
    <w:rsid w:val="3DAA4ED6"/>
    <w:rsid w:val="3EA659C5"/>
    <w:rsid w:val="3EAE0AA0"/>
    <w:rsid w:val="3EBC460F"/>
    <w:rsid w:val="3EC62025"/>
    <w:rsid w:val="3ED96F6F"/>
    <w:rsid w:val="3EF677E2"/>
    <w:rsid w:val="3F2226C4"/>
    <w:rsid w:val="3F2C0FD3"/>
    <w:rsid w:val="3F3579D7"/>
    <w:rsid w:val="3F3F5D89"/>
    <w:rsid w:val="3F8268B4"/>
    <w:rsid w:val="3F9801D9"/>
    <w:rsid w:val="3FA4132B"/>
    <w:rsid w:val="3FE47AE9"/>
    <w:rsid w:val="40324B88"/>
    <w:rsid w:val="404C302F"/>
    <w:rsid w:val="40C854ED"/>
    <w:rsid w:val="40C96B6F"/>
    <w:rsid w:val="412169AB"/>
    <w:rsid w:val="413430BA"/>
    <w:rsid w:val="413A18CC"/>
    <w:rsid w:val="41C06A73"/>
    <w:rsid w:val="41D917B2"/>
    <w:rsid w:val="41DB4DF8"/>
    <w:rsid w:val="421678CB"/>
    <w:rsid w:val="421B4715"/>
    <w:rsid w:val="4243011A"/>
    <w:rsid w:val="42B97D0F"/>
    <w:rsid w:val="42D47A59"/>
    <w:rsid w:val="42DA5063"/>
    <w:rsid w:val="42EA03F5"/>
    <w:rsid w:val="43120CA1"/>
    <w:rsid w:val="432B2266"/>
    <w:rsid w:val="43A775F2"/>
    <w:rsid w:val="43F1778A"/>
    <w:rsid w:val="43FE2FD4"/>
    <w:rsid w:val="443F174E"/>
    <w:rsid w:val="44E44A4D"/>
    <w:rsid w:val="45176918"/>
    <w:rsid w:val="4537679D"/>
    <w:rsid w:val="45751CFC"/>
    <w:rsid w:val="459C4979"/>
    <w:rsid w:val="46BF5DAF"/>
    <w:rsid w:val="46DD52C0"/>
    <w:rsid w:val="470738FE"/>
    <w:rsid w:val="471C3E9C"/>
    <w:rsid w:val="47E430D2"/>
    <w:rsid w:val="486C22BB"/>
    <w:rsid w:val="488C5AAE"/>
    <w:rsid w:val="48D52555"/>
    <w:rsid w:val="48DA42EC"/>
    <w:rsid w:val="48E42798"/>
    <w:rsid w:val="491C61D7"/>
    <w:rsid w:val="4944592C"/>
    <w:rsid w:val="496A016D"/>
    <w:rsid w:val="4990160D"/>
    <w:rsid w:val="49BC1967"/>
    <w:rsid w:val="49DB5E2A"/>
    <w:rsid w:val="49DD5E53"/>
    <w:rsid w:val="4A12619C"/>
    <w:rsid w:val="4A2D6BAB"/>
    <w:rsid w:val="4A3E6EFF"/>
    <w:rsid w:val="4B02784D"/>
    <w:rsid w:val="4B4C00D9"/>
    <w:rsid w:val="4B6A7489"/>
    <w:rsid w:val="4BA62D79"/>
    <w:rsid w:val="4C81583D"/>
    <w:rsid w:val="4C9A62ED"/>
    <w:rsid w:val="4D0E24D9"/>
    <w:rsid w:val="4D2B4DE8"/>
    <w:rsid w:val="4D4A6E85"/>
    <w:rsid w:val="4D7762D0"/>
    <w:rsid w:val="4D8D78A2"/>
    <w:rsid w:val="4DDE4C2D"/>
    <w:rsid w:val="4DF94F37"/>
    <w:rsid w:val="4E546612"/>
    <w:rsid w:val="4EB52BF2"/>
    <w:rsid w:val="4EEE7BB1"/>
    <w:rsid w:val="4EF27573"/>
    <w:rsid w:val="4F3F37A5"/>
    <w:rsid w:val="4F635A31"/>
    <w:rsid w:val="4F6E3703"/>
    <w:rsid w:val="4FDF015D"/>
    <w:rsid w:val="50190211"/>
    <w:rsid w:val="502F2E92"/>
    <w:rsid w:val="5099655E"/>
    <w:rsid w:val="50996CC6"/>
    <w:rsid w:val="509E1DC6"/>
    <w:rsid w:val="50A8054F"/>
    <w:rsid w:val="51334101"/>
    <w:rsid w:val="51AD4E9A"/>
    <w:rsid w:val="51AE6039"/>
    <w:rsid w:val="51B353FD"/>
    <w:rsid w:val="51C12DDE"/>
    <w:rsid w:val="5201085F"/>
    <w:rsid w:val="52340751"/>
    <w:rsid w:val="52606EB3"/>
    <w:rsid w:val="526C521B"/>
    <w:rsid w:val="52C700B1"/>
    <w:rsid w:val="52E066C6"/>
    <w:rsid w:val="52E64F13"/>
    <w:rsid w:val="52E76C55"/>
    <w:rsid w:val="53226CDE"/>
    <w:rsid w:val="536D782E"/>
    <w:rsid w:val="539B1EC0"/>
    <w:rsid w:val="54165C0F"/>
    <w:rsid w:val="547B3996"/>
    <w:rsid w:val="54ED3692"/>
    <w:rsid w:val="54F811D0"/>
    <w:rsid w:val="55146589"/>
    <w:rsid w:val="553823AA"/>
    <w:rsid w:val="554A02FA"/>
    <w:rsid w:val="555D3FFE"/>
    <w:rsid w:val="56994E6B"/>
    <w:rsid w:val="56BB462B"/>
    <w:rsid w:val="57000865"/>
    <w:rsid w:val="577A02F1"/>
    <w:rsid w:val="582D2DC0"/>
    <w:rsid w:val="58421BF7"/>
    <w:rsid w:val="58A11EC4"/>
    <w:rsid w:val="58B24661"/>
    <w:rsid w:val="591075D9"/>
    <w:rsid w:val="59587327"/>
    <w:rsid w:val="596A0A97"/>
    <w:rsid w:val="59722042"/>
    <w:rsid w:val="597C6A1D"/>
    <w:rsid w:val="59B711DC"/>
    <w:rsid w:val="5A1350B0"/>
    <w:rsid w:val="5A866761"/>
    <w:rsid w:val="5A892C07"/>
    <w:rsid w:val="5A8D5822"/>
    <w:rsid w:val="5AD237A9"/>
    <w:rsid w:val="5B9067AF"/>
    <w:rsid w:val="5C1C4158"/>
    <w:rsid w:val="5C2819A4"/>
    <w:rsid w:val="5C2F421A"/>
    <w:rsid w:val="5C5B0B6B"/>
    <w:rsid w:val="5C6907D3"/>
    <w:rsid w:val="5CAB1AF3"/>
    <w:rsid w:val="5CC71299"/>
    <w:rsid w:val="5CD66D30"/>
    <w:rsid w:val="5CFB5EAA"/>
    <w:rsid w:val="5D3F277F"/>
    <w:rsid w:val="5D623A3B"/>
    <w:rsid w:val="5D881452"/>
    <w:rsid w:val="5DBF6BBD"/>
    <w:rsid w:val="5DF41ACA"/>
    <w:rsid w:val="5E124DBC"/>
    <w:rsid w:val="5E1F13BF"/>
    <w:rsid w:val="5E3F1E37"/>
    <w:rsid w:val="5E4A70E9"/>
    <w:rsid w:val="5E5F664B"/>
    <w:rsid w:val="5E613B0E"/>
    <w:rsid w:val="5E770480"/>
    <w:rsid w:val="5EEA7289"/>
    <w:rsid w:val="5F4B4EC7"/>
    <w:rsid w:val="5F84662B"/>
    <w:rsid w:val="5FAE5A31"/>
    <w:rsid w:val="5FED5F7E"/>
    <w:rsid w:val="5FF7219C"/>
    <w:rsid w:val="5FF732A1"/>
    <w:rsid w:val="600C2B97"/>
    <w:rsid w:val="601B3D88"/>
    <w:rsid w:val="602F2F28"/>
    <w:rsid w:val="60321CC7"/>
    <w:rsid w:val="60C627A2"/>
    <w:rsid w:val="614F4FBF"/>
    <w:rsid w:val="623338D6"/>
    <w:rsid w:val="62B2525D"/>
    <w:rsid w:val="62BA1E88"/>
    <w:rsid w:val="62E62FCC"/>
    <w:rsid w:val="62ED61DB"/>
    <w:rsid w:val="62F37D50"/>
    <w:rsid w:val="62FD472A"/>
    <w:rsid w:val="634772CE"/>
    <w:rsid w:val="63500CFE"/>
    <w:rsid w:val="63856BE9"/>
    <w:rsid w:val="63B374DF"/>
    <w:rsid w:val="63DF4E7A"/>
    <w:rsid w:val="63F62B3F"/>
    <w:rsid w:val="64DF4A2F"/>
    <w:rsid w:val="65556AA0"/>
    <w:rsid w:val="657D778E"/>
    <w:rsid w:val="66D21289"/>
    <w:rsid w:val="66FA14A5"/>
    <w:rsid w:val="672A127A"/>
    <w:rsid w:val="67526EE4"/>
    <w:rsid w:val="67A27F96"/>
    <w:rsid w:val="68B25FB7"/>
    <w:rsid w:val="68E138C4"/>
    <w:rsid w:val="692B288E"/>
    <w:rsid w:val="692B4218"/>
    <w:rsid w:val="69641A53"/>
    <w:rsid w:val="69661497"/>
    <w:rsid w:val="69D106BF"/>
    <w:rsid w:val="69F97FBB"/>
    <w:rsid w:val="6A0740E0"/>
    <w:rsid w:val="6A1F142A"/>
    <w:rsid w:val="6A420834"/>
    <w:rsid w:val="6A6B3457"/>
    <w:rsid w:val="6AD00976"/>
    <w:rsid w:val="6B38617E"/>
    <w:rsid w:val="6B3C7DBA"/>
    <w:rsid w:val="6B7404BF"/>
    <w:rsid w:val="6C832144"/>
    <w:rsid w:val="6C926FBB"/>
    <w:rsid w:val="6CC369E5"/>
    <w:rsid w:val="6CD261DA"/>
    <w:rsid w:val="6CFE39DD"/>
    <w:rsid w:val="6D721665"/>
    <w:rsid w:val="6D91263F"/>
    <w:rsid w:val="6DAD7CEA"/>
    <w:rsid w:val="6DB7690D"/>
    <w:rsid w:val="6DD469CF"/>
    <w:rsid w:val="6E2A4841"/>
    <w:rsid w:val="6E3B3E98"/>
    <w:rsid w:val="6E7837FF"/>
    <w:rsid w:val="6E8D1AAB"/>
    <w:rsid w:val="6F394D3C"/>
    <w:rsid w:val="6F4D4C8B"/>
    <w:rsid w:val="6F7A5948"/>
    <w:rsid w:val="6FC715EE"/>
    <w:rsid w:val="6FFD3894"/>
    <w:rsid w:val="6FFE1AE2"/>
    <w:rsid w:val="70590C59"/>
    <w:rsid w:val="70B34303"/>
    <w:rsid w:val="70C745CA"/>
    <w:rsid w:val="716408AF"/>
    <w:rsid w:val="71706A0F"/>
    <w:rsid w:val="717C0814"/>
    <w:rsid w:val="71DA096F"/>
    <w:rsid w:val="723E18E7"/>
    <w:rsid w:val="72616EBB"/>
    <w:rsid w:val="728E35F1"/>
    <w:rsid w:val="7298621E"/>
    <w:rsid w:val="72D134DE"/>
    <w:rsid w:val="7304583E"/>
    <w:rsid w:val="731A46C0"/>
    <w:rsid w:val="73393941"/>
    <w:rsid w:val="7367430F"/>
    <w:rsid w:val="73774085"/>
    <w:rsid w:val="73777F2D"/>
    <w:rsid w:val="73FF458C"/>
    <w:rsid w:val="74367F1C"/>
    <w:rsid w:val="74603708"/>
    <w:rsid w:val="747D56CB"/>
    <w:rsid w:val="75976C60"/>
    <w:rsid w:val="75CB1492"/>
    <w:rsid w:val="7675391E"/>
    <w:rsid w:val="76C43A85"/>
    <w:rsid w:val="77106CCA"/>
    <w:rsid w:val="77536BB7"/>
    <w:rsid w:val="77657938"/>
    <w:rsid w:val="778B45A3"/>
    <w:rsid w:val="782201B4"/>
    <w:rsid w:val="782B6E34"/>
    <w:rsid w:val="785B3F75"/>
    <w:rsid w:val="78670B9C"/>
    <w:rsid w:val="78751AFC"/>
    <w:rsid w:val="787768D5"/>
    <w:rsid w:val="78F16688"/>
    <w:rsid w:val="794C47DA"/>
    <w:rsid w:val="79646E59"/>
    <w:rsid w:val="797866AB"/>
    <w:rsid w:val="799A287B"/>
    <w:rsid w:val="799E27B4"/>
    <w:rsid w:val="799F19BA"/>
    <w:rsid w:val="79FD30B7"/>
    <w:rsid w:val="7A050D46"/>
    <w:rsid w:val="7A287E87"/>
    <w:rsid w:val="7A29440E"/>
    <w:rsid w:val="7A665F33"/>
    <w:rsid w:val="7A6B45A3"/>
    <w:rsid w:val="7A89629B"/>
    <w:rsid w:val="7AB23BF5"/>
    <w:rsid w:val="7ABE2EFD"/>
    <w:rsid w:val="7AE55A9A"/>
    <w:rsid w:val="7AE75F94"/>
    <w:rsid w:val="7B654D19"/>
    <w:rsid w:val="7C5C2010"/>
    <w:rsid w:val="7CA9476E"/>
    <w:rsid w:val="7CDE72A4"/>
    <w:rsid w:val="7DA169FD"/>
    <w:rsid w:val="7DAD0218"/>
    <w:rsid w:val="7DCD71B8"/>
    <w:rsid w:val="7DE1204F"/>
    <w:rsid w:val="7DE9584E"/>
    <w:rsid w:val="7E002EC9"/>
    <w:rsid w:val="7E096221"/>
    <w:rsid w:val="7E2D63B4"/>
    <w:rsid w:val="7E8219E9"/>
    <w:rsid w:val="7ECA59B1"/>
    <w:rsid w:val="7F0A3CEB"/>
    <w:rsid w:val="7F2A5129"/>
    <w:rsid w:val="7F633D5E"/>
    <w:rsid w:val="7F7D1ACD"/>
    <w:rsid w:val="7F950E31"/>
    <w:rsid w:val="7FA40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qFormat="1" w:uiPriority="99" w:semiHidden="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adjustRightInd w:val="0"/>
    </w:pPr>
    <w:rPr>
      <w:rFonts w:ascii="宋体" w:hAnsi="Times New Roman" w:eastAsia="宋体" w:cs="宋体"/>
      <w:sz w:val="22"/>
      <w:szCs w:val="22"/>
      <w:lang w:val="en-US" w:eastAsia="zh-CN" w:bidi="ar-SA"/>
    </w:rPr>
  </w:style>
  <w:style w:type="paragraph" w:styleId="3">
    <w:name w:val="heading 1"/>
    <w:basedOn w:val="1"/>
    <w:next w:val="1"/>
    <w:link w:val="37"/>
    <w:qFormat/>
    <w:uiPriority w:val="0"/>
    <w:pPr>
      <w:keepNext/>
      <w:keepLines/>
      <w:numPr>
        <w:ilvl w:val="0"/>
        <w:numId w:val="1"/>
      </w:numPr>
      <w:spacing w:before="340" w:after="330" w:line="578" w:lineRule="auto"/>
      <w:jc w:val="center"/>
      <w:outlineLvl w:val="0"/>
    </w:pPr>
    <w:rPr>
      <w:b/>
      <w:bCs/>
      <w:kern w:val="44"/>
      <w:sz w:val="32"/>
      <w:szCs w:val="44"/>
    </w:rPr>
  </w:style>
  <w:style w:type="paragraph" w:styleId="4">
    <w:name w:val="heading 2"/>
    <w:basedOn w:val="1"/>
    <w:next w:val="1"/>
    <w:link w:val="28"/>
    <w:unhideWhenUsed/>
    <w:qFormat/>
    <w:uiPriority w:val="0"/>
    <w:pPr>
      <w:keepNext/>
      <w:keepLines/>
      <w:numPr>
        <w:ilvl w:val="1"/>
        <w:numId w:val="1"/>
      </w:numPr>
      <w:spacing w:before="240" w:after="120" w:line="415" w:lineRule="auto"/>
      <w:jc w:val="center"/>
      <w:outlineLvl w:val="1"/>
    </w:pPr>
    <w:rPr>
      <w:rFonts w:asciiTheme="majorHAnsi" w:hAnsiTheme="majorHAnsi" w:eastAsiaTheme="majorEastAsia" w:cstheme="majorBidi"/>
      <w:b/>
      <w:bCs/>
      <w:sz w:val="28"/>
      <w:szCs w:val="32"/>
    </w:rPr>
  </w:style>
  <w:style w:type="paragraph" w:styleId="5">
    <w:name w:val="heading 3"/>
    <w:basedOn w:val="1"/>
    <w:next w:val="1"/>
    <w:link w:val="27"/>
    <w:qFormat/>
    <w:uiPriority w:val="1"/>
    <w:pPr>
      <w:numPr>
        <w:ilvl w:val="2"/>
        <w:numId w:val="1"/>
      </w:numPr>
      <w:outlineLvl w:val="2"/>
    </w:pPr>
    <w:rPr>
      <w:sz w:val="24"/>
    </w:rPr>
  </w:style>
  <w:style w:type="paragraph" w:styleId="6">
    <w:name w:val="heading 4"/>
    <w:basedOn w:val="1"/>
    <w:next w:val="1"/>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sz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cs="Arial"/>
    </w:rPr>
  </w:style>
  <w:style w:type="paragraph" w:styleId="12">
    <w:name w:val="annotation text"/>
    <w:basedOn w:val="1"/>
    <w:link w:val="36"/>
    <w:qFormat/>
    <w:uiPriority w:val="99"/>
  </w:style>
  <w:style w:type="paragraph" w:styleId="13">
    <w:name w:val="Body Text"/>
    <w:basedOn w:val="1"/>
    <w:link w:val="35"/>
    <w:qFormat/>
    <w:uiPriority w:val="1"/>
    <w:pPr>
      <w:ind w:left="180"/>
    </w:pPr>
    <w:rPr>
      <w:szCs w:val="21"/>
    </w:rPr>
  </w:style>
  <w:style w:type="paragraph" w:styleId="14">
    <w:name w:val="Date"/>
    <w:basedOn w:val="1"/>
    <w:next w:val="1"/>
    <w:link w:val="33"/>
    <w:qFormat/>
    <w:uiPriority w:val="0"/>
    <w:pPr>
      <w:ind w:left="100" w:leftChars="2500"/>
    </w:pPr>
  </w:style>
  <w:style w:type="paragraph" w:styleId="15">
    <w:name w:val="Balloon Text"/>
    <w:basedOn w:val="1"/>
    <w:link w:val="29"/>
    <w:qFormat/>
    <w:uiPriority w:val="0"/>
    <w:rPr>
      <w:sz w:val="18"/>
      <w:szCs w:val="18"/>
    </w:rPr>
  </w:style>
  <w:style w:type="paragraph" w:styleId="16">
    <w:name w:val="footer"/>
    <w:basedOn w:val="1"/>
    <w:link w:val="31"/>
    <w:qFormat/>
    <w:uiPriority w:val="99"/>
    <w:pPr>
      <w:tabs>
        <w:tab w:val="center" w:pos="4153"/>
        <w:tab w:val="right" w:pos="8306"/>
      </w:tabs>
      <w:snapToGrid w:val="0"/>
    </w:pPr>
    <w:rPr>
      <w:sz w:val="18"/>
      <w:szCs w:val="18"/>
    </w:rPr>
  </w:style>
  <w:style w:type="paragraph" w:styleId="17">
    <w:name w:val="header"/>
    <w:basedOn w:val="1"/>
    <w:link w:val="30"/>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Normal (Web)"/>
    <w:basedOn w:val="1"/>
    <w:unhideWhenUsed/>
    <w:qFormat/>
    <w:uiPriority w:val="99"/>
    <w:pPr>
      <w:widowControl/>
      <w:shd w:val="clear" w:color="auto" w:fill="FFFFFF"/>
      <w:spacing w:line="360" w:lineRule="auto"/>
    </w:pPr>
    <w:rPr>
      <w:rFonts w:hAnsi="宋体"/>
      <w:b/>
      <w:bCs/>
      <w:color w:val="FF0000"/>
      <w:sz w:val="24"/>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4">
    <w:name w:val="Strong"/>
    <w:qFormat/>
    <w:uiPriority w:val="22"/>
    <w:rPr>
      <w:b/>
      <w:bCs/>
    </w:rPr>
  </w:style>
  <w:style w:type="character" w:styleId="25">
    <w:name w:val="Hyperlink"/>
    <w:basedOn w:val="23"/>
    <w:unhideWhenUsed/>
    <w:qFormat/>
    <w:uiPriority w:val="99"/>
    <w:rPr>
      <w:color w:val="0000FF"/>
      <w:u w:val="single"/>
    </w:rPr>
  </w:style>
  <w:style w:type="character" w:styleId="26">
    <w:name w:val="annotation reference"/>
    <w:basedOn w:val="23"/>
    <w:semiHidden/>
    <w:qFormat/>
    <w:uiPriority w:val="99"/>
    <w:rPr>
      <w:rFonts w:cs="Times New Roman"/>
      <w:sz w:val="21"/>
      <w:szCs w:val="21"/>
    </w:rPr>
  </w:style>
  <w:style w:type="character" w:customStyle="1" w:styleId="27">
    <w:name w:val="标题 3 Char"/>
    <w:basedOn w:val="23"/>
    <w:link w:val="5"/>
    <w:qFormat/>
    <w:uiPriority w:val="1"/>
    <w:rPr>
      <w:rFonts w:ascii="宋体" w:cs="宋体"/>
      <w:sz w:val="24"/>
      <w:szCs w:val="24"/>
    </w:rPr>
  </w:style>
  <w:style w:type="character" w:customStyle="1" w:styleId="28">
    <w:name w:val="标题 2 Char"/>
    <w:basedOn w:val="23"/>
    <w:link w:val="4"/>
    <w:qFormat/>
    <w:uiPriority w:val="0"/>
    <w:rPr>
      <w:rFonts w:asciiTheme="majorHAnsi" w:hAnsiTheme="majorHAnsi" w:eastAsiaTheme="majorEastAsia" w:cstheme="majorBidi"/>
      <w:b/>
      <w:bCs/>
      <w:kern w:val="2"/>
      <w:sz w:val="28"/>
      <w:szCs w:val="32"/>
    </w:rPr>
  </w:style>
  <w:style w:type="character" w:customStyle="1" w:styleId="29">
    <w:name w:val="批注框文本 Char"/>
    <w:basedOn w:val="23"/>
    <w:link w:val="15"/>
    <w:qFormat/>
    <w:uiPriority w:val="0"/>
    <w:rPr>
      <w:rFonts w:asciiTheme="minorHAnsi" w:hAnsiTheme="minorHAnsi" w:eastAsiaTheme="minorEastAsia" w:cstheme="minorBidi"/>
      <w:kern w:val="2"/>
      <w:sz w:val="18"/>
      <w:szCs w:val="18"/>
    </w:rPr>
  </w:style>
  <w:style w:type="character" w:customStyle="1" w:styleId="30">
    <w:name w:val="页眉 Char"/>
    <w:basedOn w:val="23"/>
    <w:link w:val="17"/>
    <w:qFormat/>
    <w:uiPriority w:val="0"/>
    <w:rPr>
      <w:rFonts w:asciiTheme="minorHAnsi" w:hAnsiTheme="minorHAnsi" w:eastAsiaTheme="minorEastAsia" w:cstheme="minorBidi"/>
      <w:kern w:val="2"/>
      <w:sz w:val="18"/>
      <w:szCs w:val="18"/>
    </w:rPr>
  </w:style>
  <w:style w:type="character" w:customStyle="1" w:styleId="31">
    <w:name w:val="页脚 Char"/>
    <w:basedOn w:val="23"/>
    <w:link w:val="16"/>
    <w:qFormat/>
    <w:uiPriority w:val="99"/>
    <w:rPr>
      <w:rFonts w:asciiTheme="minorHAnsi" w:hAnsiTheme="minorHAnsi" w:eastAsiaTheme="minorEastAsia" w:cstheme="minorBidi"/>
      <w:kern w:val="2"/>
      <w:sz w:val="18"/>
      <w:szCs w:val="18"/>
    </w:rPr>
  </w:style>
  <w:style w:type="paragraph" w:styleId="32">
    <w:name w:val="List Paragraph"/>
    <w:basedOn w:val="1"/>
    <w:unhideWhenUsed/>
    <w:qFormat/>
    <w:uiPriority w:val="99"/>
    <w:pPr>
      <w:ind w:firstLine="420" w:firstLineChars="200"/>
    </w:pPr>
  </w:style>
  <w:style w:type="character" w:customStyle="1" w:styleId="33">
    <w:name w:val="日期 Char"/>
    <w:basedOn w:val="23"/>
    <w:link w:val="14"/>
    <w:qFormat/>
    <w:uiPriority w:val="0"/>
    <w:rPr>
      <w:rFonts w:asciiTheme="minorHAnsi" w:hAnsiTheme="minorHAnsi" w:eastAsiaTheme="minorEastAsia" w:cstheme="minorBidi"/>
      <w:kern w:val="2"/>
      <w:sz w:val="21"/>
      <w:szCs w:val="24"/>
    </w:rPr>
  </w:style>
  <w:style w:type="character" w:customStyle="1" w:styleId="34">
    <w:name w:val="detail-tit1"/>
    <w:basedOn w:val="23"/>
    <w:qFormat/>
    <w:uiPriority w:val="0"/>
    <w:rPr>
      <w:sz w:val="27"/>
      <w:szCs w:val="27"/>
    </w:rPr>
  </w:style>
  <w:style w:type="character" w:customStyle="1" w:styleId="35">
    <w:name w:val="正文文本 Char"/>
    <w:basedOn w:val="23"/>
    <w:link w:val="13"/>
    <w:qFormat/>
    <w:uiPriority w:val="1"/>
    <w:rPr>
      <w:rFonts w:ascii="宋体" w:cs="宋体"/>
      <w:sz w:val="21"/>
      <w:szCs w:val="21"/>
    </w:rPr>
  </w:style>
  <w:style w:type="character" w:customStyle="1" w:styleId="36">
    <w:name w:val="批注文字 Char"/>
    <w:basedOn w:val="23"/>
    <w:link w:val="12"/>
    <w:qFormat/>
    <w:uiPriority w:val="99"/>
    <w:rPr>
      <w:rFonts w:asciiTheme="minorHAnsi" w:hAnsiTheme="minorHAnsi" w:eastAsiaTheme="minorEastAsia" w:cstheme="minorBidi"/>
      <w:kern w:val="2"/>
      <w:sz w:val="21"/>
      <w:szCs w:val="24"/>
    </w:rPr>
  </w:style>
  <w:style w:type="character" w:customStyle="1" w:styleId="37">
    <w:name w:val="标题 1 Char"/>
    <w:basedOn w:val="23"/>
    <w:link w:val="3"/>
    <w:qFormat/>
    <w:uiPriority w:val="0"/>
    <w:rPr>
      <w:rFonts w:asciiTheme="minorHAnsi" w:hAnsiTheme="minorHAnsi" w:cstheme="minorBidi"/>
      <w:b/>
      <w:bCs/>
      <w:kern w:val="44"/>
      <w:sz w:val="32"/>
      <w:szCs w:val="44"/>
    </w:rPr>
  </w:style>
  <w:style w:type="paragraph" w:customStyle="1" w:styleId="3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paragraph" w:customStyle="1" w:styleId="39">
    <w:name w:val="msolistparagraph"/>
    <w:basedOn w:val="1"/>
    <w:qFormat/>
    <w:uiPriority w:val="0"/>
    <w:pPr>
      <w:ind w:firstLine="420" w:firstLineChars="200"/>
    </w:pPr>
    <w:rPr>
      <w:rFonts w:ascii="Calibri" w:hAnsi="Calibri" w:cs="Times New Roman"/>
    </w:rPr>
  </w:style>
  <w:style w:type="character" w:customStyle="1" w:styleId="40">
    <w:name w:val="fontstyle01"/>
    <w:basedOn w:val="23"/>
    <w:qFormat/>
    <w:uiPriority w:val="0"/>
    <w:rPr>
      <w:rFonts w:hint="eastAsia" w:ascii="黑体" w:hAnsi="黑体" w:eastAsia="黑体"/>
      <w:color w:val="000000"/>
      <w:sz w:val="22"/>
      <w:szCs w:val="22"/>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Table Paragraph"/>
    <w:basedOn w:val="1"/>
    <w:qFormat/>
    <w:uiPriority w:val="1"/>
    <w:pPr>
      <w:spacing w:before="91"/>
      <w:jc w:val="center"/>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76DA04-4255-48C9-B811-F6F8DA926D5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11279</Words>
  <Characters>11738</Characters>
  <Lines>55</Lines>
  <Paragraphs>38</Paragraphs>
  <TotalTime>12</TotalTime>
  <ScaleCrop>false</ScaleCrop>
  <LinksUpToDate>false</LinksUpToDate>
  <CharactersWithSpaces>15795</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2024-03-27T06:02:00Z</dcterms:created>
  <dc:creator>门前千棵竹</dc:creator>
  <cp:lastModifiedBy>勘察设计科</cp:lastModifiedBy>
  <cp:lastPrinted>2024-07-30T06:40:00Z</cp:lastPrinted>
  <dcterms:modified xsi:type="dcterms:W3CDTF">2024-10-14T04:23:58Z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48A856B275654BEBAD059848D20CB4FE_13</vt:lpwstr>
  </property>
</Properties>
</file>